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30974" w14:textId="77777777" w:rsidR="00C455A2" w:rsidRDefault="00000000">
      <w:pPr>
        <w:pBdr>
          <w:top w:val="nil"/>
          <w:left w:val="nil"/>
          <w:bottom w:val="nil"/>
          <w:right w:val="nil"/>
          <w:between w:val="nil"/>
        </w:pBdr>
        <w:tabs>
          <w:tab w:val="right" w:pos="10206"/>
        </w:tabs>
        <w:rPr>
          <w:rFonts w:ascii="Public Sans SemiBold" w:eastAsia="Public Sans SemiBold" w:hAnsi="Public Sans SemiBold" w:cs="Public Sans SemiBold"/>
          <w:color w:val="002664"/>
          <w:sz w:val="28"/>
          <w:szCs w:val="28"/>
        </w:rPr>
      </w:pPr>
      <w:r>
        <w:rPr>
          <w:rFonts w:ascii="Public Sans SemiBold" w:eastAsia="Public Sans SemiBold" w:hAnsi="Public Sans SemiBold" w:cs="Public Sans SemiBold"/>
          <w:color w:val="002664"/>
          <w:sz w:val="28"/>
          <w:szCs w:val="28"/>
        </w:rPr>
        <w:t>NSW Department of Education</w:t>
      </w:r>
      <w:r>
        <w:rPr>
          <w:rFonts w:ascii="Public Sans SemiBold" w:eastAsia="Public Sans SemiBold" w:hAnsi="Public Sans SemiBold" w:cs="Public Sans SemiBold"/>
          <w:color w:val="002664"/>
          <w:sz w:val="28"/>
          <w:szCs w:val="28"/>
        </w:rPr>
        <w:tab/>
      </w:r>
      <w:r>
        <w:rPr>
          <w:rFonts w:ascii="Public Sans SemiBold" w:eastAsia="Public Sans SemiBold" w:hAnsi="Public Sans SemiBold" w:cs="Public Sans SemiBold"/>
          <w:noProof/>
          <w:color w:val="002664"/>
          <w:sz w:val="36"/>
          <w:szCs w:val="36"/>
          <w:vertAlign w:val="subscript"/>
        </w:rPr>
        <w:drawing>
          <wp:inline distT="114300" distB="114300" distL="114300" distR="114300" wp14:anchorId="48D1A276" wp14:editId="2D525E83">
            <wp:extent cx="883602" cy="991068"/>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83602" cy="991068"/>
                    </a:xfrm>
                    <a:prstGeom prst="rect">
                      <a:avLst/>
                    </a:prstGeom>
                    <a:ln/>
                  </pic:spPr>
                </pic:pic>
              </a:graphicData>
            </a:graphic>
          </wp:inline>
        </w:drawing>
      </w:r>
    </w:p>
    <w:p w14:paraId="7C2E72D1" w14:textId="77777777" w:rsidR="00C455A2" w:rsidRDefault="00000000">
      <w:pPr>
        <w:pStyle w:val="Heading1"/>
        <w:rPr>
          <w:sz w:val="34"/>
          <w:szCs w:val="34"/>
        </w:rPr>
      </w:pPr>
      <w:r>
        <w:rPr>
          <w:sz w:val="34"/>
          <w:szCs w:val="34"/>
        </w:rPr>
        <w:t>Yanco Agricultural High School Behaviour Support and Management Plan</w:t>
      </w:r>
    </w:p>
    <w:p w14:paraId="1CF7A74D" w14:textId="77777777" w:rsidR="00C455A2" w:rsidRDefault="00C455A2">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p w14:paraId="63D9F3B0" w14:textId="77777777" w:rsidR="00C455A2" w:rsidRDefault="00000000">
      <w:pPr>
        <w:pStyle w:val="Heading2"/>
        <w:spacing w:before="120" w:after="120"/>
      </w:pPr>
      <w:r>
        <w:t>Overview</w:t>
      </w:r>
    </w:p>
    <w:p w14:paraId="3B66820D"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Yanco Agricultural High School is committed to explicitly teaching and modelling positive behaviour and to supporting all students to be engaged in their learning, in a fully residential setting. </w:t>
      </w:r>
    </w:p>
    <w:p w14:paraId="669801C4"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Our goal is to inspire every child to participate positively in society. We focus on promoting excellence, opportunity and success for every student, every day. We value and strive to develop safe, respectful learners in a caring learning community.  </w:t>
      </w:r>
    </w:p>
    <w:p w14:paraId="70889C42"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The principles of positive behaviour support, trauma-informed practice, inclusive practice, and social emotional learning underpin our daily practice. High expectations for student behaviour are established and maintained through effective role modelling, explicit teaching, and planned responses.</w:t>
      </w:r>
    </w:p>
    <w:p w14:paraId="43DF8AEF"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Our processes are founded on the idea that students must learn to take responsibility for their own actions and to ensure all staff respond to these challenges consistently to support students to acknowledge harm and learn from their behaviour.</w:t>
      </w:r>
    </w:p>
    <w:p w14:paraId="71E1CF82"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The Yanco Agricultural High School Strategic Improvement Plan focuses on the development of a planned approach to wellbeing as part of strategic direction two. This involves the review and development of the whole school, evidence-based practices to address the unique residential context of our school. </w:t>
      </w:r>
    </w:p>
    <w:p w14:paraId="7EE2A283"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Partnerships between the school, parents, community, and other agencies will reinforce a collaborative approach to support the attendance, well-being and learning of students. </w:t>
      </w:r>
    </w:p>
    <w:p w14:paraId="57817832"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To achieve our mission, key approaches and programs prioritised and valued by the school community are:</w:t>
      </w:r>
    </w:p>
    <w:p w14:paraId="1CECF2B4"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Restorative Practice</w:t>
      </w:r>
    </w:p>
    <w:p w14:paraId="4927A361" w14:textId="77777777" w:rsidR="00C455A2" w:rsidRDefault="00000000">
      <w:pPr>
        <w:numPr>
          <w:ilvl w:val="0"/>
          <w:numId w:val="40"/>
        </w:numPr>
        <w:shd w:val="clear" w:color="auto" w:fill="FFFFFF"/>
        <w:spacing w:before="220" w:after="220"/>
        <w:rPr>
          <w:rFonts w:ascii="Public Sans Light" w:eastAsia="Public Sans Light" w:hAnsi="Public Sans Light" w:cs="Public Sans Light"/>
          <w:sz w:val="22"/>
          <w:szCs w:val="22"/>
        </w:rPr>
      </w:pPr>
      <w:r>
        <w:rPr>
          <w:rFonts w:ascii="Montserrat" w:eastAsia="Montserrat" w:hAnsi="Montserrat" w:cs="Montserrat"/>
          <w:color w:val="000000"/>
          <w:sz w:val="22"/>
          <w:szCs w:val="22"/>
        </w:rPr>
        <w:t>Supportive wellbeing team, led by the Head teachers Wellbeing, focussing on wholistic support</w:t>
      </w:r>
    </w:p>
    <w:p w14:paraId="10B39EBA" w14:textId="77777777" w:rsidR="00C455A2" w:rsidRDefault="00000000">
      <w:pPr>
        <w:numPr>
          <w:ilvl w:val="0"/>
          <w:numId w:val="40"/>
        </w:numPr>
        <w:shd w:val="clear" w:color="auto" w:fill="FFFFFF"/>
        <w:spacing w:before="220" w:after="220"/>
        <w:rPr>
          <w:rFonts w:ascii="Public Sans Light" w:eastAsia="Public Sans Light" w:hAnsi="Public Sans Light" w:cs="Public Sans Light"/>
          <w:sz w:val="22"/>
          <w:szCs w:val="22"/>
        </w:rPr>
      </w:pPr>
      <w:r>
        <w:rPr>
          <w:rFonts w:ascii="Montserrat" w:eastAsia="Montserrat" w:hAnsi="Montserrat" w:cs="Montserrat"/>
          <w:color w:val="000000"/>
          <w:sz w:val="22"/>
          <w:szCs w:val="22"/>
        </w:rPr>
        <w:t xml:space="preserve">A wellbeing hub for time out and reflective practice, led by a team of wellbeing staff </w:t>
      </w:r>
    </w:p>
    <w:p w14:paraId="55DCFAEB" w14:textId="77777777" w:rsidR="00C455A2" w:rsidRDefault="00000000">
      <w:pPr>
        <w:numPr>
          <w:ilvl w:val="0"/>
          <w:numId w:val="40"/>
        </w:numPr>
        <w:shd w:val="clear" w:color="auto" w:fill="FFFFFF"/>
        <w:spacing w:before="220" w:after="220"/>
        <w:rPr>
          <w:rFonts w:ascii="Public Sans Light" w:eastAsia="Public Sans Light" w:hAnsi="Public Sans Light" w:cs="Public Sans Light"/>
          <w:sz w:val="22"/>
          <w:szCs w:val="22"/>
        </w:rPr>
      </w:pPr>
      <w:r>
        <w:rPr>
          <w:rFonts w:ascii="Montserrat" w:eastAsia="Montserrat" w:hAnsi="Montserrat" w:cs="Montserrat"/>
          <w:color w:val="000000"/>
          <w:sz w:val="22"/>
          <w:szCs w:val="22"/>
        </w:rPr>
        <w:t>A strong approach to anti-bullying and supports available</w:t>
      </w:r>
    </w:p>
    <w:p w14:paraId="1992EFCD" w14:textId="77777777" w:rsidR="00C455A2" w:rsidRDefault="00000000">
      <w:pPr>
        <w:numPr>
          <w:ilvl w:val="0"/>
          <w:numId w:val="40"/>
        </w:numPr>
        <w:shd w:val="clear" w:color="auto" w:fill="FFFFFF"/>
        <w:spacing w:before="220" w:after="220"/>
        <w:rPr>
          <w:rFonts w:ascii="Public Sans Light" w:eastAsia="Public Sans Light" w:hAnsi="Public Sans Light" w:cs="Public Sans Light"/>
          <w:sz w:val="22"/>
          <w:szCs w:val="22"/>
        </w:rPr>
      </w:pPr>
      <w:r>
        <w:rPr>
          <w:rFonts w:ascii="Montserrat" w:eastAsia="Montserrat" w:hAnsi="Montserrat" w:cs="Montserrat"/>
          <w:color w:val="000000"/>
          <w:sz w:val="22"/>
          <w:szCs w:val="22"/>
        </w:rPr>
        <w:t>Behaviour monitoring, focusing on positive behaviours</w:t>
      </w:r>
    </w:p>
    <w:p w14:paraId="35064A90" w14:textId="77777777" w:rsidR="00C455A2" w:rsidRDefault="00000000">
      <w:pPr>
        <w:numPr>
          <w:ilvl w:val="0"/>
          <w:numId w:val="40"/>
        </w:numPr>
        <w:shd w:val="clear" w:color="auto" w:fill="FFFFFF"/>
        <w:spacing w:before="220" w:after="220"/>
        <w:rPr>
          <w:rFonts w:ascii="Public Sans Light" w:eastAsia="Public Sans Light" w:hAnsi="Public Sans Light" w:cs="Public Sans Light"/>
          <w:sz w:val="22"/>
          <w:szCs w:val="22"/>
        </w:rPr>
      </w:pPr>
      <w:r>
        <w:rPr>
          <w:rFonts w:ascii="Montserrat" w:eastAsia="Montserrat" w:hAnsi="Montserrat" w:cs="Montserrat"/>
          <w:color w:val="000000"/>
          <w:sz w:val="22"/>
          <w:szCs w:val="22"/>
        </w:rPr>
        <w:t>A Positive Behaviour for Learning focus</w:t>
      </w:r>
    </w:p>
    <w:p w14:paraId="4D674DE7"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The Resilience Project </w:t>
      </w:r>
    </w:p>
    <w:p w14:paraId="0F247DB9" w14:textId="77777777" w:rsidR="00C455A2" w:rsidRDefault="00C455A2">
      <w:pPr>
        <w:keepNext/>
        <w:keepLines/>
        <w:spacing w:before="120" w:after="120"/>
        <w:rPr>
          <w:rFonts w:ascii="Public Sans Light" w:eastAsia="Public Sans Light" w:hAnsi="Public Sans Light" w:cs="Public Sans Light"/>
          <w:color w:val="000000"/>
          <w:sz w:val="22"/>
          <w:szCs w:val="22"/>
        </w:rPr>
      </w:pPr>
    </w:p>
    <w:p w14:paraId="05F7DDC7" w14:textId="77777777" w:rsidR="00C455A2" w:rsidRDefault="00000000">
      <w:pPr>
        <w:keepNext/>
        <w:keepLines/>
        <w:spacing w:before="120" w:after="120"/>
      </w:pPr>
      <w:r>
        <w:rPr>
          <w:rFonts w:ascii="Public Sans Light" w:eastAsia="Public Sans Light" w:hAnsi="Public Sans Light" w:cs="Public Sans Light"/>
          <w:color w:val="000000"/>
          <w:sz w:val="22"/>
          <w:szCs w:val="22"/>
        </w:rPr>
        <w:t>These programs prioritise social and emotional learning which supports good mental health, positive relationships and supports prevention of bullying.</w:t>
      </w:r>
    </w:p>
    <w:p w14:paraId="1103DE48" w14:textId="77777777" w:rsidR="00C455A2" w:rsidRDefault="00000000">
      <w:pPr>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Restorative practice is a whole school teaching and learning approach that encourages behaviour that is supportive and respectful. A restorative approach focuses on building, maintaining and restoring positive relationships, particularly when incidents that involve interpersonal conflict or wrongdoing occur.</w:t>
      </w:r>
    </w:p>
    <w:p w14:paraId="5C733277" w14:textId="77777777" w:rsidR="00C455A2" w:rsidRDefault="00000000">
      <w:pPr>
        <w:pStyle w:val="Heading2"/>
        <w:spacing w:before="120" w:after="120"/>
      </w:pPr>
      <w:r>
        <w:t>Partnership with parents and carers</w:t>
      </w:r>
    </w:p>
    <w:p w14:paraId="4A63F5EB"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Yanco Agricultural High School will partner with families in establishing expectations for parent engagement in developing and implementing student behaviour management strategies, including for bullying behaviour by:</w:t>
      </w:r>
    </w:p>
    <w:p w14:paraId="77DE076B"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inviting families and student feedback through formal and informal means, for example, through the annual Principal survey, consulting with the school’s P &amp; C Association and local AECG.</w:t>
      </w:r>
    </w:p>
    <w:p w14:paraId="1BCF85EA"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using concerns raised through complaints procedures to review school systems, data and practices.</w:t>
      </w:r>
    </w:p>
    <w:p w14:paraId="0351272C"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Yanco Agricultural High School will communicate these expectations and related resources to parents/carers through the school newsletter, website and parent information sessions.  </w:t>
      </w:r>
    </w:p>
    <w:p w14:paraId="5B586932" w14:textId="77777777" w:rsidR="00C455A2" w:rsidRDefault="00000000">
      <w:pPr>
        <w:pStyle w:val="Heading2"/>
        <w:spacing w:before="120" w:after="120"/>
      </w:pPr>
      <w:r>
        <w:t xml:space="preserve">School-wide expectations and rules </w:t>
      </w:r>
    </w:p>
    <w:p w14:paraId="69C8956E" w14:textId="77777777" w:rsidR="00C455A2" w:rsidRDefault="00000000">
      <w:pPr>
        <w:pStyle w:val="Heading2"/>
        <w:spacing w:before="120" w:after="120"/>
        <w:rPr>
          <w:rFonts w:ascii="Public Sans Light" w:eastAsia="Public Sans Light" w:hAnsi="Public Sans Light" w:cs="Public Sans Light"/>
          <w:b/>
          <w:color w:val="000000"/>
          <w:sz w:val="22"/>
          <w:szCs w:val="22"/>
        </w:rPr>
      </w:pPr>
      <w:r>
        <w:rPr>
          <w:rFonts w:ascii="Public Sans Light" w:eastAsia="Public Sans Light" w:hAnsi="Public Sans Light" w:cs="Public Sans Light"/>
          <w:color w:val="000000"/>
          <w:sz w:val="22"/>
          <w:szCs w:val="22"/>
        </w:rPr>
        <w:t xml:space="preserve">Yanco </w:t>
      </w:r>
      <w:r>
        <w:rPr>
          <w:color w:val="000000"/>
          <w:sz w:val="22"/>
          <w:szCs w:val="22"/>
        </w:rPr>
        <w:t>Agricultural High</w:t>
      </w:r>
      <w:r>
        <w:rPr>
          <w:rFonts w:ascii="Public Sans Light" w:eastAsia="Public Sans Light" w:hAnsi="Public Sans Light" w:cs="Public Sans Light"/>
          <w:color w:val="000000"/>
          <w:sz w:val="22"/>
          <w:szCs w:val="22"/>
        </w:rPr>
        <w:t xml:space="preserve"> School has the following school-wide values, as specified in </w:t>
      </w:r>
      <w:r>
        <w:rPr>
          <w:color w:val="000000"/>
          <w:sz w:val="22"/>
          <w:szCs w:val="22"/>
        </w:rPr>
        <w:t xml:space="preserve">The Yanco Way: </w:t>
      </w:r>
      <w:r>
        <w:rPr>
          <w:rFonts w:ascii="Public Sans Light" w:eastAsia="Public Sans Light" w:hAnsi="Public Sans Light" w:cs="Public Sans Light"/>
          <w:b/>
          <w:color w:val="000000"/>
          <w:sz w:val="22"/>
          <w:szCs w:val="22"/>
        </w:rPr>
        <w:t>Pride, Respect and Responsibility; for both the day and residential aspects of the school.</w:t>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DC001B"/>
          <w:insideV w:val="single" w:sz="4" w:space="0" w:color="DC001B"/>
        </w:tblBorders>
        <w:tblLayout w:type="fixed"/>
        <w:tblLook w:val="04A0" w:firstRow="1" w:lastRow="0" w:firstColumn="1" w:lastColumn="0" w:noHBand="0" w:noVBand="1"/>
      </w:tblPr>
      <w:tblGrid>
        <w:gridCol w:w="3396"/>
        <w:gridCol w:w="3399"/>
        <w:gridCol w:w="3399"/>
      </w:tblGrid>
      <w:tr w:rsidR="00C455A2" w14:paraId="4544340E" w14:textId="77777777" w:rsidTr="00C455A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396" w:type="dxa"/>
          </w:tcPr>
          <w:p w14:paraId="4F198DE1"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Pride</w:t>
            </w:r>
          </w:p>
        </w:tc>
        <w:tc>
          <w:tcPr>
            <w:tcW w:w="3399" w:type="dxa"/>
          </w:tcPr>
          <w:p w14:paraId="2264C050" w14:textId="77777777" w:rsidR="00C455A2" w:rsidRDefault="00000000">
            <w:pPr>
              <w:pBdr>
                <w:top w:val="nil"/>
                <w:left w:val="nil"/>
                <w:bottom w:val="nil"/>
                <w:right w:val="nil"/>
                <w:between w:val="nil"/>
              </w:pBdr>
              <w:spacing w:before="60" w:after="6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Respect</w:t>
            </w:r>
          </w:p>
        </w:tc>
        <w:tc>
          <w:tcPr>
            <w:tcW w:w="3399" w:type="dxa"/>
          </w:tcPr>
          <w:p w14:paraId="0E329329" w14:textId="77777777" w:rsidR="00C455A2" w:rsidRDefault="00000000">
            <w:pPr>
              <w:pBdr>
                <w:top w:val="nil"/>
                <w:left w:val="nil"/>
                <w:bottom w:val="nil"/>
                <w:right w:val="nil"/>
                <w:between w:val="nil"/>
              </w:pBdr>
              <w:spacing w:before="60" w:after="6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Responsibility</w:t>
            </w:r>
          </w:p>
        </w:tc>
      </w:tr>
      <w:tr w:rsidR="00C455A2" w14:paraId="3D0C3B8A"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6" w:type="dxa"/>
          </w:tcPr>
          <w:p w14:paraId="648DE4B6"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Best Self</w:t>
            </w:r>
          </w:p>
        </w:tc>
        <w:tc>
          <w:tcPr>
            <w:tcW w:w="3399" w:type="dxa"/>
          </w:tcPr>
          <w:p w14:paraId="328BFBFA"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Allow Learning</w:t>
            </w:r>
          </w:p>
        </w:tc>
        <w:tc>
          <w:tcPr>
            <w:tcW w:w="3399" w:type="dxa"/>
          </w:tcPr>
          <w:p w14:paraId="3F4E61D7"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Hands Off</w:t>
            </w:r>
          </w:p>
        </w:tc>
      </w:tr>
      <w:tr w:rsidR="00C455A2" w14:paraId="3DAA3BB3"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3396" w:type="dxa"/>
          </w:tcPr>
          <w:p w14:paraId="1954ED16"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On Time &amp; Ready to Learn</w:t>
            </w:r>
          </w:p>
        </w:tc>
        <w:tc>
          <w:tcPr>
            <w:tcW w:w="3399" w:type="dxa"/>
          </w:tcPr>
          <w:p w14:paraId="6A181133"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Listen &amp; Share the Air</w:t>
            </w:r>
          </w:p>
        </w:tc>
        <w:tc>
          <w:tcPr>
            <w:tcW w:w="3399" w:type="dxa"/>
          </w:tcPr>
          <w:p w14:paraId="3858B1D0"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Be Safe</w:t>
            </w:r>
          </w:p>
        </w:tc>
      </w:tr>
      <w:tr w:rsidR="00C455A2" w14:paraId="4F8A1D0E"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6" w:type="dxa"/>
          </w:tcPr>
          <w:p w14:paraId="46C11247"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Right Words, Right Place, Right Time</w:t>
            </w:r>
          </w:p>
        </w:tc>
        <w:tc>
          <w:tcPr>
            <w:tcW w:w="3399" w:type="dxa"/>
          </w:tcPr>
          <w:p w14:paraId="77E6F5DF"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Inside Voice</w:t>
            </w:r>
          </w:p>
        </w:tc>
        <w:tc>
          <w:tcPr>
            <w:tcW w:w="3399" w:type="dxa"/>
          </w:tcPr>
          <w:p w14:paraId="7273622C"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Clean &amp; Tidy</w:t>
            </w:r>
          </w:p>
        </w:tc>
      </w:tr>
      <w:tr w:rsidR="00C455A2" w14:paraId="3E77B57F"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3396" w:type="dxa"/>
          </w:tcPr>
          <w:p w14:paraId="008991A9"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Be an Upstander</w:t>
            </w:r>
          </w:p>
        </w:tc>
        <w:tc>
          <w:tcPr>
            <w:tcW w:w="3399" w:type="dxa"/>
          </w:tcPr>
          <w:p w14:paraId="38A59F44"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Others &amp; Property</w:t>
            </w:r>
          </w:p>
        </w:tc>
        <w:tc>
          <w:tcPr>
            <w:tcW w:w="3399" w:type="dxa"/>
          </w:tcPr>
          <w:p w14:paraId="44DBC740" w14:textId="77777777" w:rsidR="00C455A2" w:rsidRDefault="00C455A2">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C455A2" w14:paraId="3BD81601"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6" w:type="dxa"/>
          </w:tcPr>
          <w:p w14:paraId="117A9B69" w14:textId="77777777" w:rsidR="00C455A2" w:rsidRDefault="00C455A2">
            <w:pPr>
              <w:pBdr>
                <w:top w:val="nil"/>
                <w:left w:val="nil"/>
                <w:bottom w:val="nil"/>
                <w:right w:val="nil"/>
                <w:between w:val="nil"/>
              </w:pBdr>
              <w:spacing w:before="60" w:after="60"/>
              <w:rPr>
                <w:rFonts w:ascii="Public Sans Light" w:eastAsia="Public Sans Light" w:hAnsi="Public Sans Light" w:cs="Public Sans Light"/>
                <w:color w:val="000000"/>
                <w:sz w:val="22"/>
                <w:szCs w:val="22"/>
              </w:rPr>
            </w:pPr>
          </w:p>
        </w:tc>
        <w:tc>
          <w:tcPr>
            <w:tcW w:w="3399" w:type="dxa"/>
          </w:tcPr>
          <w:p w14:paraId="27A8CF8E"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Be Inclusive</w:t>
            </w:r>
          </w:p>
        </w:tc>
        <w:tc>
          <w:tcPr>
            <w:tcW w:w="3399" w:type="dxa"/>
          </w:tcPr>
          <w:p w14:paraId="122F4E36" w14:textId="77777777" w:rsidR="00C455A2" w:rsidRDefault="00C455A2">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C455A2" w14:paraId="0B1E588E"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3396" w:type="dxa"/>
          </w:tcPr>
          <w:p w14:paraId="6BD0FA87" w14:textId="77777777" w:rsidR="00C455A2" w:rsidRDefault="00C455A2">
            <w:pPr>
              <w:pBdr>
                <w:top w:val="nil"/>
                <w:left w:val="nil"/>
                <w:bottom w:val="nil"/>
                <w:right w:val="nil"/>
                <w:between w:val="nil"/>
              </w:pBdr>
              <w:spacing w:before="60" w:after="60"/>
              <w:rPr>
                <w:rFonts w:ascii="Public Sans Light" w:eastAsia="Public Sans Light" w:hAnsi="Public Sans Light" w:cs="Public Sans Light"/>
                <w:color w:val="000000"/>
                <w:sz w:val="22"/>
                <w:szCs w:val="22"/>
              </w:rPr>
            </w:pPr>
          </w:p>
        </w:tc>
        <w:tc>
          <w:tcPr>
            <w:tcW w:w="3399" w:type="dxa"/>
          </w:tcPr>
          <w:p w14:paraId="4B2808E6"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Follow Rules &amp; Instructions</w:t>
            </w:r>
          </w:p>
        </w:tc>
        <w:tc>
          <w:tcPr>
            <w:tcW w:w="3399" w:type="dxa"/>
          </w:tcPr>
          <w:p w14:paraId="59EA4322" w14:textId="77777777" w:rsidR="00C455A2" w:rsidRDefault="00C455A2">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p>
        </w:tc>
      </w:tr>
    </w:tbl>
    <w:p w14:paraId="2637F3F6" w14:textId="77777777" w:rsidR="00C455A2" w:rsidRDefault="00000000">
      <w:pPr>
        <w:pStyle w:val="Heading2"/>
      </w:pPr>
      <w:r>
        <w:t>Behaviour code for students</w:t>
      </w:r>
    </w:p>
    <w:p w14:paraId="4B96FCEF"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NSW public schools are committed to providing safe, supportive, and responsive learning environments for everyone. We teach and model the behaviours we value in our students.</w:t>
      </w:r>
    </w:p>
    <w:p w14:paraId="7A722B1F" w14:textId="77777777" w:rsidR="00C455A2" w:rsidRDefault="00000000">
      <w:pPr>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The Behaviour Code for Students is available here: </w:t>
      </w:r>
      <w:hyperlink r:id="rId9">
        <w:r w:rsidR="00C455A2">
          <w:rPr>
            <w:rFonts w:ascii="Public Sans Light" w:eastAsia="Public Sans Light" w:hAnsi="Public Sans Light" w:cs="Public Sans Light"/>
            <w:color w:val="002664"/>
            <w:sz w:val="22"/>
            <w:szCs w:val="22"/>
            <w:u w:val="single"/>
          </w:rPr>
          <w:t>Behaviour code for students (nsw.gov.au)</w:t>
        </w:r>
      </w:hyperlink>
      <w:r>
        <w:rPr>
          <w:rFonts w:ascii="Public Sans Light" w:eastAsia="Public Sans Light" w:hAnsi="Public Sans Light" w:cs="Public Sans Light"/>
          <w:color w:val="000000"/>
          <w:sz w:val="22"/>
          <w:szCs w:val="22"/>
        </w:rPr>
        <w:t>. </w:t>
      </w:r>
    </w:p>
    <w:p w14:paraId="08ED3D59" w14:textId="77777777" w:rsidR="00C455A2" w:rsidRDefault="00000000">
      <w:pPr>
        <w:pStyle w:val="Heading2"/>
      </w:pPr>
      <w:r>
        <w:t>Whole school approach across the care continuum</w:t>
      </w:r>
    </w:p>
    <w:p w14:paraId="10574731"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Our school embeds student wellbeing and positive behaviour approaches and strategies across the care continuum and responds to behaviours of concern, including bullying and cyberbullying behaviour. Behaviours that do not constitute bullying include mutual disagreements or isolated incidents.</w:t>
      </w:r>
    </w:p>
    <w:p w14:paraId="7F52DDB1"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These approaches and strategies are built on a foundation of evidence-based effective classroom practices that set the tone for engagement with learning and respectful relationships. These practices include:</w:t>
      </w:r>
    </w:p>
    <w:p w14:paraId="290FC6AA" w14:textId="151F765C" w:rsidR="00C455A2" w:rsidRDefault="00000000">
      <w:pPr>
        <w:numPr>
          <w:ilvl w:val="0"/>
          <w:numId w:val="41"/>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lastRenderedPageBreak/>
        <w:t xml:space="preserve">Explicitly teaching classroom expectations via </w:t>
      </w:r>
      <w:r w:rsidR="001D6736">
        <w:rPr>
          <w:rFonts w:ascii="Public Sans Light" w:eastAsia="Public Sans Light" w:hAnsi="Public Sans Light" w:cs="Public Sans Light"/>
          <w:color w:val="000000"/>
          <w:sz w:val="22"/>
          <w:szCs w:val="22"/>
        </w:rPr>
        <w:t>‘The</w:t>
      </w:r>
      <w:r>
        <w:rPr>
          <w:rFonts w:ascii="Public Sans Light" w:eastAsia="Public Sans Light" w:hAnsi="Public Sans Light" w:cs="Public Sans Light"/>
          <w:color w:val="000000"/>
          <w:sz w:val="22"/>
          <w:szCs w:val="22"/>
        </w:rPr>
        <w:t xml:space="preserve"> Yanco Way’ in both classrooms and the residential setting. </w:t>
      </w:r>
    </w:p>
    <w:p w14:paraId="5D4528DE" w14:textId="77777777" w:rsidR="00C455A2" w:rsidRDefault="00000000">
      <w:pPr>
        <w:numPr>
          <w:ilvl w:val="0"/>
          <w:numId w:val="41"/>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 xml:space="preserve">Establishing predictable routines and procedures that are communicated clearly to students by explicitly teaching entry and exit routines. </w:t>
      </w:r>
    </w:p>
    <w:p w14:paraId="413DC6EF" w14:textId="77777777" w:rsidR="00C455A2" w:rsidRDefault="00000000">
      <w:pPr>
        <w:numPr>
          <w:ilvl w:val="0"/>
          <w:numId w:val="41"/>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Encouraging expected behaviour with positive feedback and reinforcement through Sentral Merits and Fast &amp; Frequents.  Students are rewarded with school events and small prize draws.</w:t>
      </w:r>
    </w:p>
    <w:p w14:paraId="7A058315" w14:textId="77777777" w:rsidR="00C455A2" w:rsidRDefault="00000000">
      <w:pPr>
        <w:numPr>
          <w:ilvl w:val="0"/>
          <w:numId w:val="41"/>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Discouraging inappropriate behaviour through the school’s Discipline Procedures.</w:t>
      </w:r>
    </w:p>
    <w:p w14:paraId="4082A8AD" w14:textId="77777777" w:rsidR="00C455A2" w:rsidRDefault="00C455A2">
      <w:pPr>
        <w:spacing w:before="120" w:after="120"/>
        <w:ind w:left="720"/>
        <w:rPr>
          <w:rFonts w:ascii="Public Sans Light" w:eastAsia="Public Sans Light" w:hAnsi="Public Sans Light" w:cs="Public Sans Light"/>
          <w:color w:val="000000"/>
          <w:sz w:val="22"/>
          <w:szCs w:val="22"/>
        </w:rPr>
      </w:pPr>
    </w:p>
    <w:tbl>
      <w:tblPr>
        <w:tblStyle w:val="a0"/>
        <w:tblW w:w="102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15"/>
        <w:gridCol w:w="1380"/>
        <w:gridCol w:w="3180"/>
        <w:gridCol w:w="2115"/>
        <w:gridCol w:w="2010"/>
      </w:tblGrid>
      <w:tr w:rsidR="00C455A2" w14:paraId="4B44C5CA" w14:textId="77777777">
        <w:trPr>
          <w:trHeight w:val="825"/>
        </w:trPr>
        <w:tc>
          <w:tcPr>
            <w:tcW w:w="1515"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tcPr>
          <w:p w14:paraId="6F8DCBFD"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b/>
                <w:color w:val="FFFFFF"/>
                <w:sz w:val="18"/>
                <w:szCs w:val="18"/>
              </w:rPr>
              <w:t>YAHS Discipline Level</w:t>
            </w:r>
            <w:r>
              <w:rPr>
                <w:rFonts w:ascii="Public Sans Light" w:eastAsia="Public Sans Light" w:hAnsi="Public Sans Light" w:cs="Public Sans Light"/>
                <w:color w:val="FFFFFF"/>
                <w:sz w:val="18"/>
                <w:szCs w:val="18"/>
              </w:rPr>
              <w:t xml:space="preserve"> </w:t>
            </w:r>
          </w:p>
        </w:tc>
        <w:tc>
          <w:tcPr>
            <w:tcW w:w="1380" w:type="dxa"/>
            <w:tcBorders>
              <w:top w:val="single" w:sz="6" w:space="0" w:color="000000"/>
              <w:left w:val="nil"/>
              <w:bottom w:val="single" w:sz="6" w:space="0" w:color="000000"/>
              <w:right w:val="single" w:sz="6" w:space="0" w:color="000000"/>
            </w:tcBorders>
            <w:shd w:val="clear" w:color="auto" w:fill="000000"/>
            <w:tcMar>
              <w:top w:w="0" w:type="dxa"/>
              <w:left w:w="0" w:type="dxa"/>
              <w:bottom w:w="0" w:type="dxa"/>
              <w:right w:w="0" w:type="dxa"/>
            </w:tcMar>
          </w:tcPr>
          <w:p w14:paraId="2DD78C44"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b/>
                <w:color w:val="FFFFFF"/>
                <w:sz w:val="18"/>
                <w:szCs w:val="18"/>
              </w:rPr>
              <w:t>Person Responsible</w:t>
            </w:r>
            <w:r>
              <w:rPr>
                <w:rFonts w:ascii="Public Sans Light" w:eastAsia="Public Sans Light" w:hAnsi="Public Sans Light" w:cs="Public Sans Light"/>
                <w:color w:val="FFFFFF"/>
                <w:sz w:val="18"/>
                <w:szCs w:val="18"/>
              </w:rPr>
              <w:t xml:space="preserve"> </w:t>
            </w:r>
          </w:p>
        </w:tc>
        <w:tc>
          <w:tcPr>
            <w:tcW w:w="3180" w:type="dxa"/>
            <w:tcBorders>
              <w:top w:val="single" w:sz="6" w:space="0" w:color="000000"/>
              <w:left w:val="nil"/>
              <w:bottom w:val="single" w:sz="6" w:space="0" w:color="000000"/>
              <w:right w:val="single" w:sz="6" w:space="0" w:color="000000"/>
            </w:tcBorders>
            <w:shd w:val="clear" w:color="auto" w:fill="000000"/>
            <w:tcMar>
              <w:top w:w="0" w:type="dxa"/>
              <w:left w:w="0" w:type="dxa"/>
              <w:bottom w:w="0" w:type="dxa"/>
              <w:right w:w="0" w:type="dxa"/>
            </w:tcMar>
          </w:tcPr>
          <w:p w14:paraId="412CE126"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b/>
                <w:color w:val="FFFFFF"/>
                <w:sz w:val="18"/>
                <w:szCs w:val="18"/>
              </w:rPr>
              <w:t>Examples of behaviour</w:t>
            </w:r>
            <w:r>
              <w:rPr>
                <w:rFonts w:ascii="Public Sans Light" w:eastAsia="Public Sans Light" w:hAnsi="Public Sans Light" w:cs="Public Sans Light"/>
                <w:color w:val="FFFFFF"/>
                <w:sz w:val="18"/>
                <w:szCs w:val="18"/>
              </w:rPr>
              <w:t xml:space="preserve"> </w:t>
            </w:r>
          </w:p>
        </w:tc>
        <w:tc>
          <w:tcPr>
            <w:tcW w:w="2115" w:type="dxa"/>
            <w:tcBorders>
              <w:top w:val="single" w:sz="6" w:space="0" w:color="000000"/>
              <w:left w:val="nil"/>
              <w:bottom w:val="single" w:sz="6" w:space="0" w:color="000000"/>
              <w:right w:val="single" w:sz="6" w:space="0" w:color="000000"/>
            </w:tcBorders>
            <w:shd w:val="clear" w:color="auto" w:fill="000000"/>
            <w:tcMar>
              <w:top w:w="0" w:type="dxa"/>
              <w:left w:w="0" w:type="dxa"/>
              <w:bottom w:w="0" w:type="dxa"/>
              <w:right w:w="0" w:type="dxa"/>
            </w:tcMar>
          </w:tcPr>
          <w:p w14:paraId="71C63D7A"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b/>
                <w:color w:val="FFFFFF"/>
                <w:sz w:val="18"/>
                <w:szCs w:val="18"/>
              </w:rPr>
              <w:t>Suggested solutions</w:t>
            </w:r>
            <w:r>
              <w:rPr>
                <w:rFonts w:ascii="Public Sans Light" w:eastAsia="Public Sans Light" w:hAnsi="Public Sans Light" w:cs="Public Sans Light"/>
                <w:color w:val="FFFFFF"/>
                <w:sz w:val="18"/>
                <w:szCs w:val="18"/>
              </w:rPr>
              <w:t xml:space="preserve"> </w:t>
            </w:r>
          </w:p>
        </w:tc>
        <w:tc>
          <w:tcPr>
            <w:tcW w:w="2010" w:type="dxa"/>
            <w:tcBorders>
              <w:top w:val="single" w:sz="6" w:space="0" w:color="000000"/>
              <w:left w:val="nil"/>
              <w:bottom w:val="single" w:sz="6" w:space="0" w:color="000000"/>
              <w:right w:val="single" w:sz="6" w:space="0" w:color="000000"/>
            </w:tcBorders>
            <w:shd w:val="clear" w:color="auto" w:fill="000000"/>
            <w:tcMar>
              <w:top w:w="0" w:type="dxa"/>
              <w:left w:w="0" w:type="dxa"/>
              <w:bottom w:w="0" w:type="dxa"/>
              <w:right w:w="0" w:type="dxa"/>
            </w:tcMar>
          </w:tcPr>
          <w:p w14:paraId="5D3166E2"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b/>
                <w:color w:val="FFFFFF"/>
                <w:sz w:val="18"/>
                <w:szCs w:val="18"/>
              </w:rPr>
              <w:t>Suggested management of situation</w:t>
            </w:r>
            <w:r>
              <w:rPr>
                <w:rFonts w:ascii="Public Sans Light" w:eastAsia="Public Sans Light" w:hAnsi="Public Sans Light" w:cs="Public Sans Light"/>
                <w:color w:val="FFFFFF"/>
                <w:sz w:val="18"/>
                <w:szCs w:val="18"/>
              </w:rPr>
              <w:t xml:space="preserve"> </w:t>
            </w:r>
          </w:p>
        </w:tc>
      </w:tr>
      <w:tr w:rsidR="00C455A2" w14:paraId="1F61E9D0" w14:textId="77777777">
        <w:trPr>
          <w:trHeight w:val="2145"/>
        </w:trPr>
        <w:tc>
          <w:tcPr>
            <w:tcW w:w="1515" w:type="dxa"/>
            <w:tcBorders>
              <w:top w:val="nil"/>
              <w:left w:val="single" w:sz="6" w:space="0" w:color="000000"/>
              <w:bottom w:val="single" w:sz="6" w:space="0" w:color="000000"/>
              <w:right w:val="single" w:sz="6" w:space="0" w:color="000000"/>
            </w:tcBorders>
            <w:shd w:val="clear" w:color="auto" w:fill="B6D7A8"/>
            <w:tcMar>
              <w:top w:w="0" w:type="dxa"/>
              <w:left w:w="0" w:type="dxa"/>
              <w:bottom w:w="0" w:type="dxa"/>
              <w:right w:w="0" w:type="dxa"/>
            </w:tcMar>
          </w:tcPr>
          <w:p w14:paraId="2864C07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Platinum Level</w:t>
            </w: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3C39105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HTs Wellbeing</w:t>
            </w:r>
            <w:r>
              <w:rPr>
                <w:rFonts w:ascii="Public Sans Light" w:eastAsia="Public Sans Light" w:hAnsi="Public Sans Light" w:cs="Public Sans Light"/>
                <w:color w:val="000000"/>
                <w:sz w:val="18"/>
                <w:szCs w:val="18"/>
              </w:rPr>
              <w:t xml:space="preserve"> </w:t>
            </w:r>
          </w:p>
          <w:p w14:paraId="7433C0E6"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PBS Coordinator</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007C30B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800 merits earned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3765AB6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526C8C5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Platinum Jacket/Jumper </w:t>
            </w:r>
          </w:p>
          <w:p w14:paraId="2950E4B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Eligibility for student prize at Presentation Day Ceremony </w:t>
            </w:r>
          </w:p>
        </w:tc>
      </w:tr>
      <w:tr w:rsidR="00C455A2" w14:paraId="34577CA4" w14:textId="77777777">
        <w:trPr>
          <w:trHeight w:val="1335"/>
        </w:trPr>
        <w:tc>
          <w:tcPr>
            <w:tcW w:w="1515" w:type="dxa"/>
            <w:tcBorders>
              <w:top w:val="nil"/>
              <w:left w:val="single" w:sz="6" w:space="0" w:color="000000"/>
              <w:bottom w:val="single" w:sz="6" w:space="0" w:color="000000"/>
              <w:right w:val="single" w:sz="6" w:space="0" w:color="000000"/>
            </w:tcBorders>
            <w:shd w:val="clear" w:color="auto" w:fill="B6D7A8"/>
            <w:tcMar>
              <w:top w:w="0" w:type="dxa"/>
              <w:left w:w="0" w:type="dxa"/>
              <w:bottom w:w="0" w:type="dxa"/>
              <w:right w:w="0" w:type="dxa"/>
            </w:tcMar>
          </w:tcPr>
          <w:p w14:paraId="0A539B0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Gold Level</w:t>
            </w: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446FBD9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HTs Wellbeing</w:t>
            </w:r>
            <w:r>
              <w:rPr>
                <w:rFonts w:ascii="Public Sans Light" w:eastAsia="Public Sans Light" w:hAnsi="Public Sans Light" w:cs="Public Sans Light"/>
                <w:color w:val="000000"/>
                <w:sz w:val="18"/>
                <w:szCs w:val="18"/>
              </w:rPr>
              <w:t xml:space="preserve"> </w:t>
            </w:r>
          </w:p>
          <w:p w14:paraId="0DC9972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PBS Coordinator</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09B8CE0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500 merits earned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11C56726"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5D12C68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Gold Level Event </w:t>
            </w:r>
          </w:p>
        </w:tc>
      </w:tr>
      <w:tr w:rsidR="00C455A2" w14:paraId="187AAFDC" w14:textId="77777777">
        <w:trPr>
          <w:trHeight w:val="1335"/>
        </w:trPr>
        <w:tc>
          <w:tcPr>
            <w:tcW w:w="1515" w:type="dxa"/>
            <w:tcBorders>
              <w:top w:val="nil"/>
              <w:left w:val="single" w:sz="6" w:space="0" w:color="000000"/>
              <w:bottom w:val="single" w:sz="6" w:space="0" w:color="000000"/>
              <w:right w:val="single" w:sz="6" w:space="0" w:color="000000"/>
            </w:tcBorders>
            <w:shd w:val="clear" w:color="auto" w:fill="B6D7A8"/>
            <w:tcMar>
              <w:top w:w="0" w:type="dxa"/>
              <w:left w:w="0" w:type="dxa"/>
              <w:bottom w:w="0" w:type="dxa"/>
              <w:right w:w="0" w:type="dxa"/>
            </w:tcMar>
          </w:tcPr>
          <w:p w14:paraId="1B55779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Silver Level</w:t>
            </w: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38DAD2A6"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HTs Wellbeing</w:t>
            </w:r>
            <w:r>
              <w:rPr>
                <w:rFonts w:ascii="Public Sans Light" w:eastAsia="Public Sans Light" w:hAnsi="Public Sans Light" w:cs="Public Sans Light"/>
                <w:color w:val="000000"/>
                <w:sz w:val="18"/>
                <w:szCs w:val="18"/>
              </w:rPr>
              <w:t xml:space="preserve"> </w:t>
            </w:r>
          </w:p>
          <w:p w14:paraId="3DCFF38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PBS Coordinator</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6DBDADD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200 merits earned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20C24B3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58CBAB6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Silver Level Event </w:t>
            </w:r>
          </w:p>
        </w:tc>
      </w:tr>
      <w:tr w:rsidR="00C455A2" w14:paraId="0E8ABD11" w14:textId="77777777">
        <w:trPr>
          <w:trHeight w:val="1365"/>
        </w:trPr>
        <w:tc>
          <w:tcPr>
            <w:tcW w:w="1515" w:type="dxa"/>
            <w:tcBorders>
              <w:top w:val="nil"/>
              <w:left w:val="single" w:sz="6" w:space="0" w:color="000000"/>
              <w:bottom w:val="single" w:sz="6" w:space="0" w:color="000000"/>
              <w:right w:val="single" w:sz="6" w:space="0" w:color="000000"/>
            </w:tcBorders>
            <w:shd w:val="clear" w:color="auto" w:fill="B6D7A8"/>
            <w:tcMar>
              <w:top w:w="0" w:type="dxa"/>
              <w:left w:w="0" w:type="dxa"/>
              <w:bottom w:w="0" w:type="dxa"/>
              <w:right w:w="0" w:type="dxa"/>
            </w:tcMar>
          </w:tcPr>
          <w:p w14:paraId="35B95BE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Bronze Level</w:t>
            </w: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23082DC6"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HTs Wellbeing</w:t>
            </w:r>
            <w:r>
              <w:rPr>
                <w:rFonts w:ascii="Public Sans Light" w:eastAsia="Public Sans Light" w:hAnsi="Public Sans Light" w:cs="Public Sans Light"/>
                <w:color w:val="000000"/>
                <w:sz w:val="18"/>
                <w:szCs w:val="18"/>
              </w:rPr>
              <w:t xml:space="preserve"> </w:t>
            </w:r>
          </w:p>
          <w:p w14:paraId="0BD0D1E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PBS Coordinator</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6510937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100 merits earned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47F6C15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60649A9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Rewards Morning Tea/Afternoon Tea hosted by staff </w:t>
            </w:r>
          </w:p>
        </w:tc>
      </w:tr>
      <w:tr w:rsidR="00C455A2" w14:paraId="54C47374" w14:textId="77777777">
        <w:trPr>
          <w:trHeight w:val="2985"/>
        </w:trPr>
        <w:tc>
          <w:tcPr>
            <w:tcW w:w="1515" w:type="dxa"/>
            <w:tcBorders>
              <w:top w:val="nil"/>
              <w:left w:val="single" w:sz="6" w:space="0" w:color="000000"/>
              <w:bottom w:val="single" w:sz="6" w:space="0" w:color="000000"/>
              <w:right w:val="single" w:sz="6" w:space="0" w:color="000000"/>
            </w:tcBorders>
            <w:shd w:val="clear" w:color="auto" w:fill="B6D7A8"/>
            <w:tcMar>
              <w:top w:w="0" w:type="dxa"/>
              <w:left w:w="0" w:type="dxa"/>
              <w:bottom w:w="0" w:type="dxa"/>
              <w:right w:w="0" w:type="dxa"/>
            </w:tcMar>
          </w:tcPr>
          <w:p w14:paraId="7B83E97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Green - Students demonstrating The Yanco Way; demonstrating the core values of pride, respect, and responsibility.</w:t>
            </w: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0EA0BEE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Classroom Teacher</w:t>
            </w:r>
            <w:r>
              <w:rPr>
                <w:rFonts w:ascii="Public Sans Light" w:eastAsia="Public Sans Light" w:hAnsi="Public Sans Light" w:cs="Public Sans Light"/>
                <w:color w:val="000000"/>
                <w:sz w:val="18"/>
                <w:szCs w:val="18"/>
              </w:rPr>
              <w:t xml:space="preserve"> </w:t>
            </w:r>
          </w:p>
          <w:p w14:paraId="47C90FD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77290F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Duty Coordinator</w:t>
            </w:r>
            <w:r>
              <w:rPr>
                <w:rFonts w:ascii="Public Sans Light" w:eastAsia="Public Sans Light" w:hAnsi="Public Sans Light" w:cs="Public Sans Light"/>
                <w:color w:val="000000"/>
                <w:sz w:val="18"/>
                <w:szCs w:val="18"/>
              </w:rPr>
              <w:t xml:space="preserve"> </w:t>
            </w:r>
          </w:p>
          <w:p w14:paraId="51301AFD"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D882BC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Duty Staff</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2C0489A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Students consistently demonstrate pride, respect, and responsibility in their actions during the day, and after hours.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45207D2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Provide praise, fast and frequents, merits and reward vouchers for this. </w:t>
            </w:r>
          </w:p>
          <w:p w14:paraId="0A6E9D6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50988C5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Students receive entry into </w:t>
            </w:r>
          </w:p>
          <w:p w14:paraId="074DF53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periodic voucher draws for consistent levels of green levels of behaviour.  </w:t>
            </w:r>
          </w:p>
        </w:tc>
      </w:tr>
      <w:tr w:rsidR="00C455A2" w14:paraId="3C727FDE" w14:textId="77777777">
        <w:trPr>
          <w:trHeight w:val="300"/>
        </w:trPr>
        <w:tc>
          <w:tcPr>
            <w:tcW w:w="1515" w:type="dxa"/>
            <w:tcBorders>
              <w:top w:val="nil"/>
              <w:left w:val="single" w:sz="6" w:space="0" w:color="000000"/>
              <w:bottom w:val="single" w:sz="6" w:space="0" w:color="000000"/>
              <w:right w:val="single" w:sz="6" w:space="0" w:color="000000"/>
            </w:tcBorders>
            <w:shd w:val="clear" w:color="auto" w:fill="000000"/>
            <w:tcMar>
              <w:top w:w="0" w:type="dxa"/>
              <w:left w:w="0" w:type="dxa"/>
              <w:bottom w:w="0" w:type="dxa"/>
              <w:right w:w="0" w:type="dxa"/>
            </w:tcMar>
          </w:tcPr>
          <w:p w14:paraId="0F8DFF63"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13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558B2F10"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31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57995832"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115"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30D958C5"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01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1D2F58E8"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r>
      <w:tr w:rsidR="00C455A2" w14:paraId="7B84986D" w14:textId="77777777">
        <w:trPr>
          <w:trHeight w:val="9825"/>
        </w:trPr>
        <w:tc>
          <w:tcPr>
            <w:tcW w:w="1515" w:type="dxa"/>
            <w:tcBorders>
              <w:top w:val="nil"/>
              <w:left w:val="single" w:sz="6" w:space="0" w:color="000000"/>
              <w:bottom w:val="single" w:sz="6" w:space="0" w:color="000000"/>
              <w:right w:val="single" w:sz="6" w:space="0" w:color="000000"/>
            </w:tcBorders>
            <w:shd w:val="clear" w:color="auto" w:fill="B4C6E7"/>
            <w:tcMar>
              <w:top w:w="0" w:type="dxa"/>
              <w:left w:w="0" w:type="dxa"/>
              <w:bottom w:w="0" w:type="dxa"/>
              <w:right w:w="0" w:type="dxa"/>
            </w:tcMar>
          </w:tcPr>
          <w:p w14:paraId="0FA03B5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lastRenderedPageBreak/>
              <w:t>Blue – Warning of Misbehaviour</w:t>
            </w:r>
            <w:r>
              <w:rPr>
                <w:rFonts w:ascii="Public Sans Light" w:eastAsia="Public Sans Light" w:hAnsi="Public Sans Light" w:cs="Public Sans Light"/>
                <w:color w:val="000000"/>
                <w:sz w:val="18"/>
                <w:szCs w:val="18"/>
              </w:rPr>
              <w:t xml:space="preserve"> </w:t>
            </w:r>
          </w:p>
          <w:p w14:paraId="111174B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65B655F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This is a first offence in class for behaviour which violates The Yanco Way </w:t>
            </w:r>
          </w:p>
          <w:p w14:paraId="1F0D7A6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631E147D"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Note, this level is not a punitive measure, it is an opportunity for students to rectify the issue and modify the behaviour. Teachers to use their professional judgement about the length of a blue level warning. </w:t>
            </w:r>
          </w:p>
          <w:p w14:paraId="1404F36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1CFA70C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4EC5BBF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Classroom Teacher</w:t>
            </w:r>
            <w:r>
              <w:rPr>
                <w:rFonts w:ascii="Public Sans Light" w:eastAsia="Public Sans Light" w:hAnsi="Public Sans Light" w:cs="Public Sans Light"/>
                <w:color w:val="000000"/>
                <w:sz w:val="18"/>
                <w:szCs w:val="18"/>
              </w:rPr>
              <w:t xml:space="preserve"> </w:t>
            </w:r>
          </w:p>
          <w:p w14:paraId="12C8D09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CF807B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Duty Staff</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124D4B9B" w14:textId="77777777" w:rsidR="00C455A2" w:rsidRDefault="00000000">
            <w:pPr>
              <w:numPr>
                <w:ilvl w:val="0"/>
                <w:numId w:val="58"/>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Disobedience. </w:t>
            </w:r>
          </w:p>
          <w:p w14:paraId="3A5A3567" w14:textId="77777777" w:rsidR="00C455A2" w:rsidRDefault="00000000">
            <w:pPr>
              <w:numPr>
                <w:ilvl w:val="0"/>
                <w:numId w:val="1"/>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Disruptive behaviour. </w:t>
            </w:r>
          </w:p>
          <w:p w14:paraId="31BF7DD2" w14:textId="77777777" w:rsidR="00C455A2" w:rsidRDefault="00000000">
            <w:pPr>
              <w:numPr>
                <w:ilvl w:val="0"/>
                <w:numId w:val="18"/>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Refusal to work or comply with staff requests. </w:t>
            </w:r>
          </w:p>
          <w:p w14:paraId="1A4AAD1E" w14:textId="77777777" w:rsidR="00C455A2" w:rsidRDefault="00000000">
            <w:pPr>
              <w:numPr>
                <w:ilvl w:val="0"/>
                <w:numId w:val="50"/>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Insolence </w:t>
            </w:r>
          </w:p>
          <w:p w14:paraId="3DE02AD8" w14:textId="77777777" w:rsidR="00C455A2" w:rsidRDefault="00000000">
            <w:pPr>
              <w:numPr>
                <w:ilvl w:val="0"/>
                <w:numId w:val="37"/>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Deliberately making a mess </w:t>
            </w:r>
          </w:p>
          <w:p w14:paraId="5BD87D3B" w14:textId="77777777" w:rsidR="00C455A2" w:rsidRDefault="00000000">
            <w:pPr>
              <w:numPr>
                <w:ilvl w:val="0"/>
                <w:numId w:val="35"/>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Non-directed swearing </w:t>
            </w:r>
          </w:p>
          <w:p w14:paraId="1B491554" w14:textId="77777777" w:rsidR="00C455A2" w:rsidRDefault="00000000">
            <w:pPr>
              <w:numPr>
                <w:ilvl w:val="0"/>
                <w:numId w:val="19"/>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Not ready to learn – i.e. no pen, book, flat laptop etc </w:t>
            </w:r>
          </w:p>
          <w:p w14:paraId="5DC409A3" w14:textId="77777777" w:rsidR="00C455A2" w:rsidRDefault="00000000">
            <w:pPr>
              <w:numPr>
                <w:ilvl w:val="0"/>
                <w:numId w:val="36"/>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Failure to wear correct uniform, without a uniform pass. Uniform passes to be given out before school only. </w:t>
            </w:r>
          </w:p>
          <w:p w14:paraId="44B28F0D" w14:textId="77777777" w:rsidR="00C455A2" w:rsidRDefault="00000000">
            <w:pPr>
              <w:numPr>
                <w:ilvl w:val="0"/>
                <w:numId w:val="61"/>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Late to class </w:t>
            </w:r>
          </w:p>
          <w:p w14:paraId="1126C197" w14:textId="77777777" w:rsidR="00C455A2" w:rsidRDefault="00000000">
            <w:pPr>
              <w:numPr>
                <w:ilvl w:val="0"/>
                <w:numId w:val="51"/>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Chewing Gum </w:t>
            </w:r>
          </w:p>
          <w:p w14:paraId="16DD657F" w14:textId="77777777" w:rsidR="00C455A2" w:rsidRDefault="00000000">
            <w:pPr>
              <w:numPr>
                <w:ilvl w:val="0"/>
                <w:numId w:val="34"/>
              </w:numPr>
              <w:spacing w:after="240"/>
              <w:rPr>
                <w:rFonts w:ascii="Arial" w:eastAsia="Arial" w:hAnsi="Arial" w:cs="Arial"/>
                <w:color w:val="000000"/>
                <w:sz w:val="18"/>
                <w:szCs w:val="18"/>
              </w:rPr>
            </w:pPr>
            <w:r>
              <w:rPr>
                <w:rFonts w:ascii="Public Sans Light" w:eastAsia="Public Sans Light" w:hAnsi="Public Sans Light" w:cs="Public Sans Light"/>
                <w:b/>
                <w:color w:val="000000"/>
                <w:sz w:val="18"/>
                <w:szCs w:val="18"/>
              </w:rPr>
              <w:t>Mobile phone use - 1st offence</w:t>
            </w:r>
            <w:r>
              <w:rPr>
                <w:rFonts w:ascii="Public Sans Light" w:eastAsia="Public Sans Light" w:hAnsi="Public Sans Light" w:cs="Public Sans Light"/>
                <w:color w:val="000000"/>
                <w:sz w:val="18"/>
                <w:szCs w:val="18"/>
              </w:rPr>
              <w:t xml:space="preserve">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468B6FF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Redirection to the task (either verbal or non-verbal)  </w:t>
            </w:r>
          </w:p>
          <w:p w14:paraId="6E53EEE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Reminder of The Yanco Way </w:t>
            </w:r>
          </w:p>
          <w:p w14:paraId="25005A3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A warning of consequence for repeated misbehaviour. </w:t>
            </w:r>
          </w:p>
          <w:p w14:paraId="19921BF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Restorative conversation. </w:t>
            </w:r>
          </w:p>
          <w:p w14:paraId="1546C13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Classroom teachers have the option to hold their own detention at this level. </w:t>
            </w:r>
          </w:p>
          <w:p w14:paraId="566F64E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0A7F9AF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Describe the offence. </w:t>
            </w:r>
          </w:p>
          <w:p w14:paraId="5C679D9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Provide a clear direction for the behaviour to cease. </w:t>
            </w:r>
          </w:p>
          <w:p w14:paraId="0E1475E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Reminder of The Yanco Way and core values. </w:t>
            </w:r>
          </w:p>
          <w:p w14:paraId="41FB070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A warning of a consequence should the behaviour re-occur. </w:t>
            </w:r>
          </w:p>
          <w:p w14:paraId="5649DD5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What needs to be done next to fix the problem. </w:t>
            </w:r>
          </w:p>
          <w:p w14:paraId="6ABDB3E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Make a record of the incident in Sentral. </w:t>
            </w:r>
          </w:p>
          <w:p w14:paraId="0AABF94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28676B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r>
      <w:tr w:rsidR="00C455A2" w14:paraId="727D25A0" w14:textId="77777777">
        <w:trPr>
          <w:trHeight w:val="300"/>
        </w:trPr>
        <w:tc>
          <w:tcPr>
            <w:tcW w:w="1515" w:type="dxa"/>
            <w:tcBorders>
              <w:top w:val="nil"/>
              <w:left w:val="single" w:sz="6" w:space="0" w:color="000000"/>
              <w:bottom w:val="single" w:sz="6" w:space="0" w:color="000000"/>
              <w:right w:val="single" w:sz="6" w:space="0" w:color="000000"/>
            </w:tcBorders>
            <w:shd w:val="clear" w:color="auto" w:fill="000000"/>
            <w:tcMar>
              <w:top w:w="0" w:type="dxa"/>
              <w:left w:w="0" w:type="dxa"/>
              <w:bottom w:w="0" w:type="dxa"/>
              <w:right w:w="0" w:type="dxa"/>
            </w:tcMar>
          </w:tcPr>
          <w:p w14:paraId="28D880EB"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13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14D67065"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31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01A28EF0"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115"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54524229"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01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72C108D7"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r>
      <w:tr w:rsidR="00C455A2" w14:paraId="175132D2" w14:textId="77777777">
        <w:trPr>
          <w:trHeight w:val="19455"/>
        </w:trPr>
        <w:tc>
          <w:tcPr>
            <w:tcW w:w="1515" w:type="dxa"/>
            <w:tcBorders>
              <w:top w:val="nil"/>
              <w:left w:val="single" w:sz="6" w:space="0" w:color="000000"/>
              <w:bottom w:val="single" w:sz="6" w:space="0" w:color="000000"/>
              <w:right w:val="single" w:sz="6" w:space="0" w:color="000000"/>
            </w:tcBorders>
            <w:shd w:val="clear" w:color="auto" w:fill="FFE599"/>
            <w:tcMar>
              <w:top w:w="0" w:type="dxa"/>
              <w:left w:w="0" w:type="dxa"/>
              <w:bottom w:w="0" w:type="dxa"/>
              <w:right w:w="0" w:type="dxa"/>
            </w:tcMar>
          </w:tcPr>
          <w:p w14:paraId="46195F5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lastRenderedPageBreak/>
              <w:t>Yellow – disobedience and defiance.</w:t>
            </w:r>
            <w:r>
              <w:rPr>
                <w:rFonts w:ascii="Public Sans Light" w:eastAsia="Public Sans Light" w:hAnsi="Public Sans Light" w:cs="Public Sans Light"/>
                <w:color w:val="000000"/>
                <w:sz w:val="18"/>
                <w:szCs w:val="18"/>
              </w:rPr>
              <w:t xml:space="preserve"> </w:t>
            </w:r>
          </w:p>
          <w:p w14:paraId="566B5BF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6FB3873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55563DB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68896F8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7B87E7F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27DB578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24B9E40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A6DE8C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587633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25F6482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743A5D06"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7E0FA81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9B140F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60163B3D"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Classroom Teacher in consultation with HT</w:t>
            </w:r>
            <w:r>
              <w:rPr>
                <w:rFonts w:ascii="Public Sans Light" w:eastAsia="Public Sans Light" w:hAnsi="Public Sans Light" w:cs="Public Sans Light"/>
                <w:color w:val="000000"/>
                <w:sz w:val="18"/>
                <w:szCs w:val="18"/>
              </w:rPr>
              <w:t xml:space="preserve"> </w:t>
            </w:r>
          </w:p>
          <w:p w14:paraId="4FEB887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19E05B36"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Duty Member in consultation with Duty Coordinator</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4F17EFBF" w14:textId="77777777" w:rsidR="00C455A2" w:rsidRDefault="00000000">
            <w:pPr>
              <w:numPr>
                <w:ilvl w:val="0"/>
                <w:numId w:val="62"/>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Continued disobedience after blue level warning. </w:t>
            </w:r>
          </w:p>
          <w:p w14:paraId="64555703" w14:textId="77777777" w:rsidR="00C455A2" w:rsidRDefault="00000000">
            <w:pPr>
              <w:numPr>
                <w:ilvl w:val="0"/>
                <w:numId w:val="52"/>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Continued swearing after the Blue Level warning or directed.  </w:t>
            </w:r>
          </w:p>
          <w:p w14:paraId="38F80C1F" w14:textId="77777777" w:rsidR="00C455A2" w:rsidRDefault="00000000">
            <w:pPr>
              <w:numPr>
                <w:ilvl w:val="0"/>
                <w:numId w:val="28"/>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Ongoing disruptive behaviour. </w:t>
            </w:r>
          </w:p>
          <w:p w14:paraId="1EF5C8AC" w14:textId="77777777" w:rsidR="00C455A2" w:rsidRDefault="00000000">
            <w:pPr>
              <w:numPr>
                <w:ilvl w:val="0"/>
                <w:numId w:val="56"/>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Continued failure to wear the correct uniform. (2nd offence) </w:t>
            </w:r>
          </w:p>
          <w:p w14:paraId="562025EE" w14:textId="77777777" w:rsidR="00C455A2" w:rsidRDefault="00000000">
            <w:pPr>
              <w:numPr>
                <w:ilvl w:val="0"/>
                <w:numId w:val="65"/>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Frequently late to class </w:t>
            </w:r>
          </w:p>
          <w:p w14:paraId="2A5C0530" w14:textId="77777777" w:rsidR="00C455A2" w:rsidRDefault="00000000">
            <w:pPr>
              <w:numPr>
                <w:ilvl w:val="0"/>
                <w:numId w:val="44"/>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Misuse of school property </w:t>
            </w:r>
          </w:p>
          <w:p w14:paraId="273FC13B" w14:textId="77777777" w:rsidR="00C455A2" w:rsidRDefault="00000000">
            <w:pPr>
              <w:numPr>
                <w:ilvl w:val="0"/>
                <w:numId w:val="25"/>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Misuse of food in the dining room, dormitories &amp; playground </w:t>
            </w:r>
          </w:p>
          <w:p w14:paraId="53E4B027" w14:textId="77777777" w:rsidR="00C455A2" w:rsidRDefault="00000000">
            <w:pPr>
              <w:numPr>
                <w:ilvl w:val="0"/>
                <w:numId w:val="27"/>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Minor physical altercation (considering intent and injury) </w:t>
            </w:r>
          </w:p>
          <w:p w14:paraId="07469918" w14:textId="77777777" w:rsidR="00C455A2" w:rsidRDefault="00000000">
            <w:pPr>
              <w:numPr>
                <w:ilvl w:val="0"/>
                <w:numId w:val="7"/>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Disrespectful behaviour toward a staff member (minor breach) </w:t>
            </w:r>
          </w:p>
          <w:p w14:paraId="3A6BE7CA" w14:textId="77777777" w:rsidR="00C455A2" w:rsidRDefault="00000000">
            <w:pPr>
              <w:numPr>
                <w:ilvl w:val="0"/>
                <w:numId w:val="45"/>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Fractional Truancy </w:t>
            </w:r>
          </w:p>
          <w:p w14:paraId="58A80174" w14:textId="77777777" w:rsidR="00C455A2" w:rsidRDefault="00000000">
            <w:pPr>
              <w:numPr>
                <w:ilvl w:val="0"/>
                <w:numId w:val="16"/>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Out of Bounds </w:t>
            </w:r>
          </w:p>
          <w:p w14:paraId="404CAD83" w14:textId="77777777" w:rsidR="00C455A2" w:rsidRDefault="00000000">
            <w:pPr>
              <w:numPr>
                <w:ilvl w:val="0"/>
                <w:numId w:val="39"/>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Repeated failure to wear correct uniform, without a uniform pass. Uniform passes to be given out before school only. </w:t>
            </w:r>
          </w:p>
          <w:p w14:paraId="58A9436B" w14:textId="77777777" w:rsidR="00C455A2" w:rsidRDefault="00000000">
            <w:pPr>
              <w:numPr>
                <w:ilvl w:val="0"/>
                <w:numId w:val="48"/>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Careless behaviour which could result in injury </w:t>
            </w:r>
          </w:p>
          <w:p w14:paraId="708C4EFD" w14:textId="77777777" w:rsidR="00C455A2" w:rsidRDefault="00000000">
            <w:pPr>
              <w:numPr>
                <w:ilvl w:val="0"/>
                <w:numId w:val="5"/>
              </w:numPr>
              <w:spacing w:after="240"/>
              <w:rPr>
                <w:rFonts w:ascii="Arial" w:eastAsia="Arial" w:hAnsi="Arial" w:cs="Arial"/>
                <w:color w:val="000000"/>
                <w:sz w:val="18"/>
                <w:szCs w:val="18"/>
              </w:rPr>
            </w:pPr>
            <w:r>
              <w:rPr>
                <w:rFonts w:ascii="Public Sans Light" w:eastAsia="Public Sans Light" w:hAnsi="Public Sans Light" w:cs="Public Sans Light"/>
                <w:b/>
                <w:color w:val="000000"/>
                <w:sz w:val="18"/>
                <w:szCs w:val="18"/>
              </w:rPr>
              <w:t>Mobile phone use - 2nd offence.</w:t>
            </w:r>
            <w:r>
              <w:rPr>
                <w:rFonts w:ascii="Public Sans Light" w:eastAsia="Public Sans Light" w:hAnsi="Public Sans Light" w:cs="Public Sans Light"/>
                <w:color w:val="000000"/>
                <w:sz w:val="18"/>
                <w:szCs w:val="18"/>
              </w:rPr>
              <w:t xml:space="preserve"> </w:t>
            </w:r>
          </w:p>
          <w:p w14:paraId="51BF280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2D70B3D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Make a record on Sentral </w:t>
            </w:r>
          </w:p>
          <w:p w14:paraId="57B1457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46C366D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Phone call to parents to notify of the behaviour and consequences. </w:t>
            </w:r>
          </w:p>
          <w:p w14:paraId="514DE45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(Classroom Teacher/ Duty Coordinator) </w:t>
            </w:r>
          </w:p>
          <w:p w14:paraId="343D65A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2706F5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For ongoing disruptive behaviour in the classroom, consider if there are Learning &amp; Support needs and make a referral. </w:t>
            </w:r>
          </w:p>
          <w:p w14:paraId="1E6B0EC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C22C36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For failure to wear their practical uniform - isolation from class during practical activities should also occur.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2CAF41D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Discussion with CT/HT surrounding the nature of the issue and a clear reminder of the core values of pride, respect, and responsibility. </w:t>
            </w:r>
          </w:p>
          <w:p w14:paraId="5A7D1BB6"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C9CE9B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Referral to Reflection Room for 2 x 1-hour sessions</w:t>
            </w:r>
            <w:r>
              <w:rPr>
                <w:rFonts w:ascii="Public Sans Light" w:eastAsia="Public Sans Light" w:hAnsi="Public Sans Light" w:cs="Public Sans Light"/>
                <w:color w:val="000000"/>
                <w:sz w:val="18"/>
                <w:szCs w:val="18"/>
              </w:rPr>
              <w:t xml:space="preserve"> </w:t>
            </w:r>
          </w:p>
          <w:p w14:paraId="7ABEC7B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40117E5"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Denial of rewards during the 2-day consequence period.</w:t>
            </w:r>
          </w:p>
          <w:p w14:paraId="38FE604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 xml:space="preserve">School representation (other than educational excursions) is not permitted whilst in a reflection period unless in extenuating circumstances and at the </w:t>
            </w:r>
            <w:proofErr w:type="gramStart"/>
            <w:r>
              <w:rPr>
                <w:rFonts w:ascii="Public Sans Light" w:eastAsia="Public Sans Light" w:hAnsi="Public Sans Light" w:cs="Public Sans Light"/>
                <w:b/>
                <w:color w:val="000000"/>
                <w:sz w:val="18"/>
                <w:szCs w:val="18"/>
              </w:rPr>
              <w:t>Principal’s</w:t>
            </w:r>
            <w:proofErr w:type="gramEnd"/>
            <w:r>
              <w:rPr>
                <w:rFonts w:ascii="Public Sans Light" w:eastAsia="Public Sans Light" w:hAnsi="Public Sans Light" w:cs="Public Sans Light"/>
                <w:b/>
                <w:color w:val="000000"/>
                <w:sz w:val="18"/>
                <w:szCs w:val="18"/>
              </w:rPr>
              <w:t xml:space="preserve"> discretion.</w:t>
            </w:r>
            <w:r>
              <w:rPr>
                <w:rFonts w:ascii="Public Sans Light" w:eastAsia="Public Sans Light" w:hAnsi="Public Sans Light" w:cs="Public Sans Light"/>
                <w:color w:val="000000"/>
                <w:sz w:val="18"/>
                <w:szCs w:val="18"/>
              </w:rPr>
              <w:t xml:space="preserve"> </w:t>
            </w:r>
          </w:p>
          <w:p w14:paraId="11BFF3C3"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No after-hours activities whilst in a reflection period. This includes, but is not limited to:</w:t>
            </w:r>
          </w:p>
          <w:p w14:paraId="0BF73844" w14:textId="77777777" w:rsidR="00C455A2" w:rsidRDefault="00000000">
            <w:pPr>
              <w:spacing w:before="240" w:after="240"/>
              <w:ind w:left="360"/>
              <w:rPr>
                <w:rFonts w:ascii="Public Sans Light" w:eastAsia="Public Sans Light" w:hAnsi="Public Sans Light" w:cs="Public Sans Light"/>
                <w:b/>
                <w:color w:val="000000"/>
                <w:sz w:val="18"/>
                <w:szCs w:val="18"/>
              </w:rPr>
            </w:pPr>
            <w:r>
              <w:rPr>
                <w:rFonts w:ascii="Public Sans Light" w:eastAsia="Public Sans Light" w:hAnsi="Public Sans Light" w:cs="Public Sans Light"/>
                <w:color w:val="000000"/>
                <w:sz w:val="18"/>
                <w:szCs w:val="18"/>
              </w:rPr>
              <w:t>·</w:t>
            </w:r>
            <w:r>
              <w:rPr>
                <w:rFonts w:ascii="Times New Roman" w:eastAsia="Times New Roman" w:hAnsi="Times New Roman" w:cs="Times New Roman"/>
                <w:color w:val="000000"/>
                <w:sz w:val="10"/>
                <w:szCs w:val="10"/>
              </w:rPr>
              <w:t xml:space="preserve">         </w:t>
            </w:r>
            <w:r>
              <w:rPr>
                <w:rFonts w:ascii="Public Sans Light" w:eastAsia="Public Sans Light" w:hAnsi="Public Sans Light" w:cs="Public Sans Light"/>
                <w:b/>
                <w:color w:val="000000"/>
                <w:sz w:val="18"/>
                <w:szCs w:val="18"/>
              </w:rPr>
              <w:t>Shopping Leave</w:t>
            </w:r>
          </w:p>
          <w:p w14:paraId="26363390" w14:textId="77777777" w:rsidR="00C455A2" w:rsidRDefault="00000000">
            <w:pPr>
              <w:spacing w:before="240" w:after="240"/>
              <w:ind w:left="360"/>
              <w:rPr>
                <w:rFonts w:ascii="Public Sans Light" w:eastAsia="Public Sans Light" w:hAnsi="Public Sans Light" w:cs="Public Sans Light"/>
                <w:b/>
                <w:color w:val="000000"/>
                <w:sz w:val="18"/>
                <w:szCs w:val="18"/>
              </w:rPr>
            </w:pPr>
            <w:r>
              <w:rPr>
                <w:rFonts w:ascii="Public Sans Light" w:eastAsia="Public Sans Light" w:hAnsi="Public Sans Light" w:cs="Public Sans Light"/>
                <w:color w:val="000000"/>
                <w:sz w:val="18"/>
                <w:szCs w:val="18"/>
              </w:rPr>
              <w:t>·</w:t>
            </w:r>
            <w:r>
              <w:rPr>
                <w:rFonts w:ascii="Times New Roman" w:eastAsia="Times New Roman" w:hAnsi="Times New Roman" w:cs="Times New Roman"/>
                <w:color w:val="000000"/>
                <w:sz w:val="10"/>
                <w:szCs w:val="10"/>
              </w:rPr>
              <w:t xml:space="preserve">         </w:t>
            </w:r>
            <w:r>
              <w:rPr>
                <w:rFonts w:ascii="Public Sans Light" w:eastAsia="Public Sans Light" w:hAnsi="Public Sans Light" w:cs="Public Sans Light"/>
                <w:b/>
                <w:color w:val="000000"/>
                <w:sz w:val="18"/>
                <w:szCs w:val="18"/>
              </w:rPr>
              <w:t>Non-compulsory after-hours activities</w:t>
            </w:r>
          </w:p>
          <w:p w14:paraId="0864F142"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Excluding weekends and at DP discretion.</w:t>
            </w:r>
          </w:p>
          <w:p w14:paraId="2388319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AE2512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Record on Sentral (and in Duty Book, if required) </w:t>
            </w:r>
          </w:p>
        </w:tc>
      </w:tr>
      <w:tr w:rsidR="00C455A2" w14:paraId="0540A800" w14:textId="77777777">
        <w:trPr>
          <w:trHeight w:val="300"/>
        </w:trPr>
        <w:tc>
          <w:tcPr>
            <w:tcW w:w="1515" w:type="dxa"/>
            <w:tcBorders>
              <w:top w:val="nil"/>
              <w:left w:val="single" w:sz="6" w:space="0" w:color="000000"/>
              <w:bottom w:val="single" w:sz="6" w:space="0" w:color="000000"/>
              <w:right w:val="single" w:sz="6" w:space="0" w:color="000000"/>
            </w:tcBorders>
            <w:shd w:val="clear" w:color="auto" w:fill="000000"/>
            <w:tcMar>
              <w:top w:w="0" w:type="dxa"/>
              <w:left w:w="0" w:type="dxa"/>
              <w:bottom w:w="0" w:type="dxa"/>
              <w:right w:w="0" w:type="dxa"/>
            </w:tcMar>
          </w:tcPr>
          <w:p w14:paraId="2117655A"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lastRenderedPageBreak/>
              <w:t xml:space="preserve"> </w:t>
            </w:r>
          </w:p>
        </w:tc>
        <w:tc>
          <w:tcPr>
            <w:tcW w:w="13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1997F6FA"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31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75EAA105"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115"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4530329B"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01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65122C76"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r>
      <w:tr w:rsidR="00C455A2" w14:paraId="0679436B" w14:textId="77777777">
        <w:trPr>
          <w:trHeight w:val="19485"/>
        </w:trPr>
        <w:tc>
          <w:tcPr>
            <w:tcW w:w="1515" w:type="dxa"/>
            <w:tcBorders>
              <w:top w:val="nil"/>
              <w:left w:val="single" w:sz="6" w:space="0" w:color="000000"/>
              <w:bottom w:val="single" w:sz="6" w:space="0" w:color="000000"/>
              <w:right w:val="single" w:sz="6" w:space="0" w:color="000000"/>
            </w:tcBorders>
            <w:shd w:val="clear" w:color="auto" w:fill="FB7405"/>
            <w:tcMar>
              <w:top w:w="0" w:type="dxa"/>
              <w:left w:w="0" w:type="dxa"/>
              <w:bottom w:w="0" w:type="dxa"/>
              <w:right w:w="0" w:type="dxa"/>
            </w:tcMar>
          </w:tcPr>
          <w:p w14:paraId="1C79C88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lastRenderedPageBreak/>
              <w:t>Orange – Major Behaviour</w:t>
            </w:r>
            <w:r>
              <w:rPr>
                <w:rFonts w:ascii="Public Sans Light" w:eastAsia="Public Sans Light" w:hAnsi="Public Sans Light" w:cs="Public Sans Light"/>
                <w:color w:val="000000"/>
                <w:sz w:val="18"/>
                <w:szCs w:val="18"/>
              </w:rPr>
              <w:t xml:space="preserve"> </w:t>
            </w:r>
          </w:p>
          <w:p w14:paraId="070E327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46B3CAA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This is continued disobedience and defiance. </w:t>
            </w:r>
          </w:p>
          <w:p w14:paraId="7A71B84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77B6D58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C2996B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2288F1F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7AB806C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0E9871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19EF719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11E6771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517397A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5A8D4E7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7A07681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931442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4210412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Head Teacher in consultation with DP (Day)</w:t>
            </w:r>
            <w:r>
              <w:rPr>
                <w:rFonts w:ascii="Public Sans Light" w:eastAsia="Public Sans Light" w:hAnsi="Public Sans Light" w:cs="Public Sans Light"/>
                <w:color w:val="000000"/>
                <w:sz w:val="18"/>
                <w:szCs w:val="18"/>
              </w:rPr>
              <w:t xml:space="preserve"> </w:t>
            </w:r>
          </w:p>
          <w:p w14:paraId="049FEC0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62E9C3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DP (Residential)</w:t>
            </w:r>
            <w:r>
              <w:rPr>
                <w:rFonts w:ascii="Public Sans Light" w:eastAsia="Public Sans Light" w:hAnsi="Public Sans Light" w:cs="Public Sans Light"/>
                <w:color w:val="000000"/>
                <w:sz w:val="18"/>
                <w:szCs w:val="18"/>
              </w:rPr>
              <w:t xml:space="preserve"> </w:t>
            </w:r>
          </w:p>
          <w:p w14:paraId="452CA5E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5CE47AC9" w14:textId="77777777" w:rsidR="00C455A2" w:rsidRDefault="00000000">
            <w:pPr>
              <w:numPr>
                <w:ilvl w:val="0"/>
                <w:numId w:val="30"/>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Racist OR homophobic comments/actions </w:t>
            </w:r>
          </w:p>
          <w:p w14:paraId="444746E3" w14:textId="77777777" w:rsidR="00C455A2" w:rsidRDefault="00000000">
            <w:pPr>
              <w:numPr>
                <w:ilvl w:val="0"/>
                <w:numId w:val="29"/>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Sexualised comments/noises/gestures </w:t>
            </w:r>
          </w:p>
          <w:p w14:paraId="7D775272" w14:textId="77777777" w:rsidR="00C455A2" w:rsidRDefault="00000000">
            <w:pPr>
              <w:numPr>
                <w:ilvl w:val="0"/>
                <w:numId w:val="54"/>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Ongoing misbehaviour </w:t>
            </w:r>
          </w:p>
          <w:p w14:paraId="65A2D367" w14:textId="77777777" w:rsidR="00C455A2" w:rsidRDefault="00000000">
            <w:pPr>
              <w:numPr>
                <w:ilvl w:val="0"/>
                <w:numId w:val="53"/>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Out of bounds (dangerous areas) </w:t>
            </w:r>
          </w:p>
          <w:p w14:paraId="3294F727" w14:textId="77777777" w:rsidR="00C455A2" w:rsidRDefault="00000000">
            <w:pPr>
              <w:numPr>
                <w:ilvl w:val="0"/>
                <w:numId w:val="15"/>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Vandalism (low level or minor damage) </w:t>
            </w:r>
          </w:p>
          <w:p w14:paraId="17DA59C1" w14:textId="77777777" w:rsidR="00C455A2" w:rsidRDefault="00000000">
            <w:pPr>
              <w:numPr>
                <w:ilvl w:val="0"/>
                <w:numId w:val="57"/>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Acts of Animal Cruelty-Minor </w:t>
            </w:r>
          </w:p>
          <w:p w14:paraId="2EB1F8A3" w14:textId="77777777" w:rsidR="00C455A2" w:rsidRDefault="00000000">
            <w:pPr>
              <w:numPr>
                <w:ilvl w:val="0"/>
                <w:numId w:val="55"/>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Careless behaviour resulting in minor injury </w:t>
            </w:r>
          </w:p>
          <w:p w14:paraId="7C9C4F8A" w14:textId="77777777" w:rsidR="00C455A2" w:rsidRDefault="00000000">
            <w:pPr>
              <w:numPr>
                <w:ilvl w:val="0"/>
                <w:numId w:val="38"/>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Repeated truancy </w:t>
            </w:r>
          </w:p>
          <w:p w14:paraId="13A46888" w14:textId="77777777" w:rsidR="00C455A2" w:rsidRDefault="00000000">
            <w:pPr>
              <w:numPr>
                <w:ilvl w:val="0"/>
                <w:numId w:val="63"/>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Major physical altercation (considering intent and injury)  </w:t>
            </w:r>
          </w:p>
          <w:p w14:paraId="254AE593" w14:textId="77777777" w:rsidR="00C455A2" w:rsidRDefault="00000000">
            <w:pPr>
              <w:numPr>
                <w:ilvl w:val="0"/>
                <w:numId w:val="66"/>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Disrespectful behaviour toward a staff member with intent of harassment.</w:t>
            </w:r>
          </w:p>
          <w:p w14:paraId="45560CC6" w14:textId="77777777" w:rsidR="00C455A2" w:rsidRDefault="00000000">
            <w:pPr>
              <w:numPr>
                <w:ilvl w:val="0"/>
                <w:numId w:val="66"/>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Harassment of peers.</w:t>
            </w:r>
          </w:p>
          <w:p w14:paraId="1134CFA4" w14:textId="77777777" w:rsidR="00C455A2" w:rsidRDefault="00000000">
            <w:pPr>
              <w:numPr>
                <w:ilvl w:val="0"/>
                <w:numId w:val="60"/>
              </w:numPr>
              <w:spacing w:after="240"/>
              <w:rPr>
                <w:rFonts w:ascii="Arial" w:eastAsia="Arial" w:hAnsi="Arial" w:cs="Arial"/>
                <w:color w:val="000000"/>
                <w:sz w:val="18"/>
                <w:szCs w:val="18"/>
              </w:rPr>
            </w:pPr>
            <w:r>
              <w:rPr>
                <w:rFonts w:ascii="Public Sans Light" w:eastAsia="Public Sans Light" w:hAnsi="Public Sans Light" w:cs="Public Sans Light"/>
                <w:b/>
                <w:color w:val="000000"/>
                <w:sz w:val="18"/>
                <w:szCs w:val="18"/>
              </w:rPr>
              <w:t xml:space="preserve">Mobile phone use - 3rd offence </w:t>
            </w:r>
            <w:r>
              <w:rPr>
                <w:rFonts w:ascii="Public Sans Light" w:eastAsia="Public Sans Light" w:hAnsi="Public Sans Light" w:cs="Public Sans Light"/>
                <w:b/>
                <w:color w:val="000000"/>
                <w:sz w:val="18"/>
                <w:szCs w:val="18"/>
                <w:u w:val="single"/>
              </w:rPr>
              <w:t>DP (Day) referral for Mobile Phones only.</w:t>
            </w:r>
            <w:r>
              <w:rPr>
                <w:rFonts w:ascii="Public Sans Light" w:eastAsia="Public Sans Light" w:hAnsi="Public Sans Light" w:cs="Public Sans Light"/>
                <w:color w:val="000000"/>
                <w:sz w:val="18"/>
                <w:szCs w:val="18"/>
              </w:rPr>
              <w:t xml:space="preserve">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320E738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Make a record on Sentral </w:t>
            </w:r>
          </w:p>
          <w:p w14:paraId="6F73280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2FD2BB6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Phone call to parents to describe the behaviour and consequences.  </w:t>
            </w:r>
          </w:p>
          <w:p w14:paraId="426B4C6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Formal letter follows this. </w:t>
            </w:r>
          </w:p>
          <w:p w14:paraId="295E24C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Referral to the Reflection Room for 4X1 hour sessions. </w:t>
            </w:r>
          </w:p>
          <w:p w14:paraId="1BB552E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1639A69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For vandalism – a bill may be issued for the cost of repair, or to replace the item. </w:t>
            </w:r>
          </w:p>
          <w:p w14:paraId="3CB86CF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A39C4A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For weekends, 1 hour reporting may be required. </w:t>
            </w:r>
          </w:p>
          <w:p w14:paraId="6539407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606ABEE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Formalised discussion surrounding the behaviour and the problems that have been happening. This is to be recorded in Sentral. </w:t>
            </w:r>
          </w:p>
          <w:p w14:paraId="7A2A0A5D"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Student to meet with HT/DP to discuss a positive way forward.  </w:t>
            </w:r>
          </w:p>
          <w:p w14:paraId="39DC945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Referral to Reflection Room for 4 x 1-hour sessions</w:t>
            </w:r>
            <w:r>
              <w:rPr>
                <w:rFonts w:ascii="Public Sans Light" w:eastAsia="Public Sans Light" w:hAnsi="Public Sans Light" w:cs="Public Sans Light"/>
                <w:color w:val="000000"/>
                <w:sz w:val="18"/>
                <w:szCs w:val="18"/>
              </w:rPr>
              <w:t xml:space="preserve"> </w:t>
            </w:r>
          </w:p>
          <w:p w14:paraId="5E3284B9"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Denial of rewards during the reflection period.</w:t>
            </w:r>
          </w:p>
          <w:p w14:paraId="531A87D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BDB479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 xml:space="preserve">School representation (other than educational excursions) is not permitted whilst in a reflection period unless in extenuating circumstances and at the </w:t>
            </w:r>
            <w:proofErr w:type="gramStart"/>
            <w:r>
              <w:rPr>
                <w:rFonts w:ascii="Public Sans Light" w:eastAsia="Public Sans Light" w:hAnsi="Public Sans Light" w:cs="Public Sans Light"/>
                <w:b/>
                <w:color w:val="000000"/>
                <w:sz w:val="18"/>
                <w:szCs w:val="18"/>
              </w:rPr>
              <w:t>Principal’s</w:t>
            </w:r>
            <w:proofErr w:type="gramEnd"/>
            <w:r>
              <w:rPr>
                <w:rFonts w:ascii="Public Sans Light" w:eastAsia="Public Sans Light" w:hAnsi="Public Sans Light" w:cs="Public Sans Light"/>
                <w:b/>
                <w:color w:val="000000"/>
                <w:sz w:val="18"/>
                <w:szCs w:val="18"/>
              </w:rPr>
              <w:t xml:space="preserve"> discretion.</w:t>
            </w:r>
            <w:r>
              <w:rPr>
                <w:rFonts w:ascii="Public Sans Light" w:eastAsia="Public Sans Light" w:hAnsi="Public Sans Light" w:cs="Public Sans Light"/>
                <w:color w:val="000000"/>
                <w:sz w:val="18"/>
                <w:szCs w:val="18"/>
              </w:rPr>
              <w:t xml:space="preserve"> </w:t>
            </w:r>
          </w:p>
          <w:p w14:paraId="6656FE17"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No after-hours activities whilst in a reflection period. This includes, but is not limited to:</w:t>
            </w:r>
          </w:p>
          <w:p w14:paraId="325EB111" w14:textId="77777777" w:rsidR="00C455A2" w:rsidRDefault="00000000">
            <w:pPr>
              <w:spacing w:before="240" w:after="240"/>
              <w:ind w:left="360"/>
              <w:rPr>
                <w:rFonts w:ascii="Public Sans Light" w:eastAsia="Public Sans Light" w:hAnsi="Public Sans Light" w:cs="Public Sans Light"/>
                <w:b/>
                <w:color w:val="000000"/>
                <w:sz w:val="18"/>
                <w:szCs w:val="18"/>
              </w:rPr>
            </w:pPr>
            <w:r>
              <w:rPr>
                <w:rFonts w:ascii="Public Sans Light" w:eastAsia="Public Sans Light" w:hAnsi="Public Sans Light" w:cs="Public Sans Light"/>
                <w:color w:val="000000"/>
                <w:sz w:val="18"/>
                <w:szCs w:val="18"/>
              </w:rPr>
              <w:t>·</w:t>
            </w:r>
            <w:r>
              <w:rPr>
                <w:rFonts w:ascii="Times New Roman" w:eastAsia="Times New Roman" w:hAnsi="Times New Roman" w:cs="Times New Roman"/>
                <w:color w:val="000000"/>
                <w:sz w:val="10"/>
                <w:szCs w:val="10"/>
              </w:rPr>
              <w:t xml:space="preserve">         </w:t>
            </w:r>
            <w:r>
              <w:rPr>
                <w:rFonts w:ascii="Public Sans Light" w:eastAsia="Public Sans Light" w:hAnsi="Public Sans Light" w:cs="Public Sans Light"/>
                <w:b/>
                <w:color w:val="000000"/>
                <w:sz w:val="18"/>
                <w:szCs w:val="18"/>
              </w:rPr>
              <w:t>Shopping Leave</w:t>
            </w:r>
          </w:p>
          <w:p w14:paraId="75BBA48D" w14:textId="77777777" w:rsidR="00C455A2" w:rsidRDefault="00000000">
            <w:pPr>
              <w:spacing w:before="240" w:after="240"/>
              <w:ind w:left="360"/>
              <w:rPr>
                <w:rFonts w:ascii="Public Sans Light" w:eastAsia="Public Sans Light" w:hAnsi="Public Sans Light" w:cs="Public Sans Light"/>
                <w:b/>
                <w:color w:val="000000"/>
                <w:sz w:val="18"/>
                <w:szCs w:val="18"/>
              </w:rPr>
            </w:pPr>
            <w:r>
              <w:rPr>
                <w:rFonts w:ascii="Public Sans Light" w:eastAsia="Public Sans Light" w:hAnsi="Public Sans Light" w:cs="Public Sans Light"/>
                <w:color w:val="000000"/>
                <w:sz w:val="18"/>
                <w:szCs w:val="18"/>
              </w:rPr>
              <w:t>·</w:t>
            </w:r>
            <w:r>
              <w:rPr>
                <w:rFonts w:ascii="Times New Roman" w:eastAsia="Times New Roman" w:hAnsi="Times New Roman" w:cs="Times New Roman"/>
                <w:color w:val="000000"/>
                <w:sz w:val="10"/>
                <w:szCs w:val="10"/>
              </w:rPr>
              <w:t xml:space="preserve">         </w:t>
            </w:r>
            <w:r>
              <w:rPr>
                <w:rFonts w:ascii="Public Sans Light" w:eastAsia="Public Sans Light" w:hAnsi="Public Sans Light" w:cs="Public Sans Light"/>
                <w:b/>
                <w:color w:val="000000"/>
                <w:sz w:val="18"/>
                <w:szCs w:val="18"/>
              </w:rPr>
              <w:t>Non-compulsory after-hours activities</w:t>
            </w:r>
          </w:p>
          <w:p w14:paraId="3AA4AB16"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Excluding weekends and at DP discretion.</w:t>
            </w:r>
          </w:p>
          <w:p w14:paraId="5A443A3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Record on Sentral.</w:t>
            </w:r>
            <w:r>
              <w:rPr>
                <w:rFonts w:ascii="Public Sans Light" w:eastAsia="Public Sans Light" w:hAnsi="Public Sans Light" w:cs="Public Sans Light"/>
                <w:color w:val="000000"/>
                <w:sz w:val="18"/>
                <w:szCs w:val="18"/>
              </w:rPr>
              <w:t xml:space="preserve"> </w:t>
            </w:r>
          </w:p>
        </w:tc>
      </w:tr>
      <w:tr w:rsidR="00C455A2" w14:paraId="3E2E4334" w14:textId="77777777">
        <w:trPr>
          <w:trHeight w:val="300"/>
        </w:trPr>
        <w:tc>
          <w:tcPr>
            <w:tcW w:w="1515" w:type="dxa"/>
            <w:tcBorders>
              <w:top w:val="nil"/>
              <w:left w:val="single" w:sz="6" w:space="0" w:color="000000"/>
              <w:bottom w:val="single" w:sz="6" w:space="0" w:color="000000"/>
              <w:right w:val="single" w:sz="6" w:space="0" w:color="000000"/>
            </w:tcBorders>
            <w:shd w:val="clear" w:color="auto" w:fill="000000"/>
            <w:tcMar>
              <w:top w:w="0" w:type="dxa"/>
              <w:left w:w="0" w:type="dxa"/>
              <w:bottom w:w="0" w:type="dxa"/>
              <w:right w:w="0" w:type="dxa"/>
            </w:tcMar>
          </w:tcPr>
          <w:p w14:paraId="751C1CA3"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lastRenderedPageBreak/>
              <w:t xml:space="preserve"> </w:t>
            </w:r>
          </w:p>
        </w:tc>
        <w:tc>
          <w:tcPr>
            <w:tcW w:w="13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52837EF7"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31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19AABD59"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115"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462EBD39"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01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0A1E0EE6"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r>
      <w:tr w:rsidR="00C455A2" w14:paraId="4168D684" w14:textId="77777777">
        <w:trPr>
          <w:trHeight w:val="25815"/>
        </w:trPr>
        <w:tc>
          <w:tcPr>
            <w:tcW w:w="1515" w:type="dxa"/>
            <w:tcBorders>
              <w:top w:val="nil"/>
              <w:left w:val="single" w:sz="6" w:space="0" w:color="000000"/>
              <w:bottom w:val="single" w:sz="6" w:space="0" w:color="000000"/>
              <w:right w:val="single" w:sz="6" w:space="0" w:color="000000"/>
            </w:tcBorders>
            <w:shd w:val="clear" w:color="auto" w:fill="FF0000"/>
            <w:tcMar>
              <w:top w:w="0" w:type="dxa"/>
              <w:left w:w="0" w:type="dxa"/>
              <w:bottom w:w="0" w:type="dxa"/>
              <w:right w:w="0" w:type="dxa"/>
            </w:tcMar>
          </w:tcPr>
          <w:p w14:paraId="0FD4FDD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lastRenderedPageBreak/>
              <w:t>Red - Serious Misbehaviour</w:t>
            </w:r>
            <w:r>
              <w:rPr>
                <w:rFonts w:ascii="Public Sans Light" w:eastAsia="Public Sans Light" w:hAnsi="Public Sans Light" w:cs="Public Sans Light"/>
                <w:color w:val="000000"/>
                <w:sz w:val="18"/>
                <w:szCs w:val="18"/>
              </w:rPr>
              <w:t xml:space="preserve"> </w:t>
            </w:r>
          </w:p>
          <w:p w14:paraId="791A82F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91FD6A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257A040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54F87D9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This may include a formal caution of suspension. </w:t>
            </w:r>
          </w:p>
          <w:p w14:paraId="5BF6106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9DFE20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At times, some red level and black level behaviours may overlap. The decision is made by the </w:t>
            </w:r>
            <w:proofErr w:type="gramStart"/>
            <w:r>
              <w:rPr>
                <w:rFonts w:ascii="Public Sans Light" w:eastAsia="Public Sans Light" w:hAnsi="Public Sans Light" w:cs="Public Sans Light"/>
                <w:color w:val="000000"/>
                <w:sz w:val="18"/>
                <w:szCs w:val="18"/>
              </w:rPr>
              <w:t>Principal</w:t>
            </w:r>
            <w:proofErr w:type="gramEnd"/>
            <w:r>
              <w:rPr>
                <w:rFonts w:ascii="Public Sans Light" w:eastAsia="Public Sans Light" w:hAnsi="Public Sans Light" w:cs="Public Sans Light"/>
                <w:color w:val="000000"/>
                <w:sz w:val="18"/>
                <w:szCs w:val="18"/>
              </w:rPr>
              <w:t xml:space="preserve">. </w:t>
            </w:r>
          </w:p>
          <w:p w14:paraId="6CEF49F6"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2F5424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5FC647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EA674A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12D5311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17C7EDD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6BFCC97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5BCAC5E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0D182FA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 xml:space="preserve">Deputy Principal Day </w:t>
            </w:r>
            <w:r>
              <w:rPr>
                <w:rFonts w:ascii="Public Sans Light" w:eastAsia="Public Sans Light" w:hAnsi="Public Sans Light" w:cs="Public Sans Light"/>
                <w:color w:val="000000"/>
                <w:sz w:val="18"/>
                <w:szCs w:val="18"/>
              </w:rPr>
              <w:t xml:space="preserve"> </w:t>
            </w:r>
          </w:p>
          <w:p w14:paraId="73E9CF1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6BBBB8D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Deputy Principal Residential</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1BAF158E" w14:textId="77777777" w:rsidR="00C455A2" w:rsidRDefault="00000000">
            <w:pPr>
              <w:numPr>
                <w:ilvl w:val="0"/>
                <w:numId w:val="17"/>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Behaviour which endangers the safety and/or wellbeing of others. </w:t>
            </w:r>
          </w:p>
          <w:p w14:paraId="26DAAF65" w14:textId="77777777" w:rsidR="00C455A2" w:rsidRDefault="00000000">
            <w:pPr>
              <w:numPr>
                <w:ilvl w:val="0"/>
                <w:numId w:val="11"/>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Repeated orange level behaviour </w:t>
            </w:r>
          </w:p>
          <w:p w14:paraId="2E87821F" w14:textId="77777777" w:rsidR="00C455A2" w:rsidRDefault="00000000">
            <w:pPr>
              <w:numPr>
                <w:ilvl w:val="0"/>
                <w:numId w:val="13"/>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Major acts of vandalism. </w:t>
            </w:r>
          </w:p>
          <w:p w14:paraId="5CF1DA53" w14:textId="77777777" w:rsidR="00B1491C" w:rsidRDefault="00000000" w:rsidP="00B1491C">
            <w:pPr>
              <w:numPr>
                <w:ilvl w:val="0"/>
                <w:numId w:val="33"/>
              </w:numPr>
              <w:spacing w:after="240"/>
              <w:rPr>
                <w:rFonts w:ascii="Arial" w:eastAsia="Arial" w:hAnsi="Arial" w:cs="Arial"/>
                <w:color w:val="000000"/>
                <w:sz w:val="18"/>
                <w:szCs w:val="18"/>
              </w:rPr>
            </w:pPr>
            <w:r>
              <w:rPr>
                <w:rFonts w:ascii="Public Sans Light" w:eastAsia="Public Sans Light" w:hAnsi="Public Sans Light" w:cs="Public Sans Light"/>
                <w:color w:val="000000"/>
                <w:sz w:val="18"/>
                <w:szCs w:val="18"/>
              </w:rPr>
              <w:t>Directed verbal abuse</w:t>
            </w:r>
            <w:r w:rsidRPr="00B1491C">
              <w:rPr>
                <w:rFonts w:ascii="Public Sans Light" w:eastAsia="Public Sans Light" w:hAnsi="Public Sans Light" w:cs="Public Sans Light"/>
                <w:color w:val="000000"/>
                <w:sz w:val="18"/>
                <w:szCs w:val="18"/>
              </w:rPr>
              <w:t xml:space="preserve"> </w:t>
            </w:r>
          </w:p>
          <w:p w14:paraId="05B134F7" w14:textId="2382688E" w:rsidR="00C455A2" w:rsidRPr="00B1491C" w:rsidRDefault="00000000" w:rsidP="00B1491C">
            <w:pPr>
              <w:numPr>
                <w:ilvl w:val="0"/>
                <w:numId w:val="33"/>
              </w:numPr>
              <w:spacing w:after="240"/>
              <w:rPr>
                <w:rFonts w:ascii="Arial" w:eastAsia="Arial" w:hAnsi="Arial" w:cs="Arial"/>
                <w:color w:val="000000"/>
                <w:sz w:val="18"/>
                <w:szCs w:val="18"/>
              </w:rPr>
            </w:pPr>
            <w:r w:rsidRPr="00B1491C">
              <w:rPr>
                <w:rFonts w:ascii="Public Sans Light" w:eastAsia="Public Sans Light" w:hAnsi="Public Sans Light" w:cs="Public Sans Light"/>
                <w:color w:val="000000"/>
                <w:sz w:val="18"/>
                <w:szCs w:val="18"/>
              </w:rPr>
              <w:t xml:space="preserve">Racist or homophobic comments or actions which cause harm to others. </w:t>
            </w:r>
          </w:p>
          <w:p w14:paraId="7A499DAD" w14:textId="77777777" w:rsidR="00C455A2" w:rsidRDefault="00000000">
            <w:pPr>
              <w:numPr>
                <w:ilvl w:val="0"/>
                <w:numId w:val="10"/>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Acts of Animal Cruelty-Major </w:t>
            </w:r>
          </w:p>
          <w:p w14:paraId="7532EDA8" w14:textId="77777777" w:rsidR="00C455A2" w:rsidRDefault="00000000">
            <w:pPr>
              <w:numPr>
                <w:ilvl w:val="0"/>
                <w:numId w:val="49"/>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Theft </w:t>
            </w:r>
          </w:p>
          <w:p w14:paraId="3DD430F4" w14:textId="77777777" w:rsidR="00C455A2" w:rsidRDefault="00000000">
            <w:pPr>
              <w:numPr>
                <w:ilvl w:val="0"/>
                <w:numId w:val="2"/>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Bullying </w:t>
            </w:r>
          </w:p>
          <w:p w14:paraId="1066E247" w14:textId="77777777" w:rsidR="00C455A2" w:rsidRDefault="00000000">
            <w:pPr>
              <w:numPr>
                <w:ilvl w:val="0"/>
                <w:numId w:val="64"/>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Serious misuse of electronic  </w:t>
            </w:r>
          </w:p>
          <w:p w14:paraId="560364E8" w14:textId="77777777" w:rsidR="00C455A2" w:rsidRDefault="00000000">
            <w:pPr>
              <w:numPr>
                <w:ilvl w:val="0"/>
                <w:numId w:val="20"/>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devices/social media. </w:t>
            </w:r>
          </w:p>
          <w:p w14:paraId="5B42EB13" w14:textId="77777777" w:rsidR="00C455A2" w:rsidRDefault="00000000">
            <w:pPr>
              <w:numPr>
                <w:ilvl w:val="0"/>
                <w:numId w:val="46"/>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Recording others without permission. </w:t>
            </w:r>
          </w:p>
          <w:p w14:paraId="31412D17" w14:textId="77777777" w:rsidR="00C455A2" w:rsidRDefault="00000000">
            <w:pPr>
              <w:numPr>
                <w:ilvl w:val="0"/>
                <w:numId w:val="24"/>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Serious physical altercation (considering intent and injury) </w:t>
            </w:r>
          </w:p>
          <w:p w14:paraId="2C6BA87E" w14:textId="77777777" w:rsidR="00C455A2" w:rsidRDefault="00000000">
            <w:pPr>
              <w:numPr>
                <w:ilvl w:val="0"/>
                <w:numId w:val="8"/>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Careless behaviour resulting in major injury </w:t>
            </w:r>
          </w:p>
          <w:p w14:paraId="392BBB25" w14:textId="77777777" w:rsidR="00C455A2" w:rsidRDefault="00000000">
            <w:pPr>
              <w:numPr>
                <w:ilvl w:val="0"/>
                <w:numId w:val="22"/>
              </w:numPr>
              <w:rPr>
                <w:rFonts w:ascii="Arial" w:eastAsia="Arial" w:hAnsi="Arial" w:cs="Arial"/>
                <w:color w:val="000000"/>
                <w:sz w:val="18"/>
                <w:szCs w:val="18"/>
              </w:rPr>
            </w:pPr>
            <w:r>
              <w:rPr>
                <w:rFonts w:ascii="Public Sans Light" w:eastAsia="Public Sans Light" w:hAnsi="Public Sans Light" w:cs="Public Sans Light"/>
                <w:b/>
                <w:color w:val="000000"/>
                <w:sz w:val="18"/>
                <w:szCs w:val="18"/>
              </w:rPr>
              <w:t>Mobile phone use - 4th offence</w:t>
            </w:r>
            <w:r>
              <w:rPr>
                <w:rFonts w:ascii="Public Sans Light" w:eastAsia="Public Sans Light" w:hAnsi="Public Sans Light" w:cs="Public Sans Light"/>
                <w:color w:val="000000"/>
                <w:sz w:val="18"/>
                <w:szCs w:val="18"/>
              </w:rPr>
              <w:t xml:space="preserve"> </w:t>
            </w:r>
          </w:p>
          <w:p w14:paraId="5DB75E52" w14:textId="77777777" w:rsidR="00C455A2" w:rsidRDefault="00000000">
            <w:pPr>
              <w:numPr>
                <w:ilvl w:val="0"/>
                <w:numId w:val="23"/>
              </w:numPr>
              <w:spacing w:after="240"/>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Intimidating and disrespectful behaviour toward a staff member with a perceived threat of violence. </w:t>
            </w:r>
          </w:p>
          <w:p w14:paraId="5EAA4E7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46924EC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Make an entry on Sentral </w:t>
            </w:r>
          </w:p>
          <w:p w14:paraId="75E41C2D"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4B19D0ED"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Phone call to parents to notify of the behaviour and consequence. </w:t>
            </w:r>
          </w:p>
          <w:p w14:paraId="3870E13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Formal letter to follow this. </w:t>
            </w:r>
          </w:p>
          <w:p w14:paraId="5D7C37D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Referral to the Reflection Room for 2 weeks.  </w:t>
            </w:r>
          </w:p>
          <w:p w14:paraId="01773CE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56681ED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No rewards for the two-week consequence period. </w:t>
            </w:r>
          </w:p>
          <w:p w14:paraId="73731AE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21DC199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Reflection worksheet to be sent to parents, at their request. </w:t>
            </w:r>
          </w:p>
          <w:p w14:paraId="13CD76B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4C50164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3774A7A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In the case of pre-suspension warning, provide parents/carers the opportunity to meet with appropriate staff and a key contact to discuss behaviour support strategies moving forward. </w:t>
            </w:r>
          </w:p>
          <w:p w14:paraId="115041B5"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4EF56B4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Conversation with DP/HTW about the behaviour and the impacts that it has on students and the school. This is to be recorded in Sentral. </w:t>
            </w:r>
          </w:p>
          <w:p w14:paraId="3821A1A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7D42ED6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An Official Caution if it is in line with current DET policies.  </w:t>
            </w:r>
          </w:p>
          <w:p w14:paraId="0B9AD760"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color w:val="000000"/>
                <w:sz w:val="18"/>
                <w:szCs w:val="18"/>
              </w:rPr>
              <w:t xml:space="preserve"> </w:t>
            </w:r>
            <w:r>
              <w:rPr>
                <w:rFonts w:ascii="Public Sans Light" w:eastAsia="Public Sans Light" w:hAnsi="Public Sans Light" w:cs="Public Sans Light"/>
                <w:b/>
                <w:color w:val="000000"/>
                <w:sz w:val="18"/>
                <w:szCs w:val="18"/>
              </w:rPr>
              <w:t>Denial of rewards during the reflection period.</w:t>
            </w:r>
          </w:p>
          <w:p w14:paraId="4E4525A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4DC2AF8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Referral to Reflection Room for 6 x 1-hour sessions</w:t>
            </w:r>
            <w:r>
              <w:rPr>
                <w:rFonts w:ascii="Public Sans Light" w:eastAsia="Public Sans Light" w:hAnsi="Public Sans Light" w:cs="Public Sans Light"/>
                <w:color w:val="000000"/>
                <w:sz w:val="18"/>
                <w:szCs w:val="18"/>
              </w:rPr>
              <w:t xml:space="preserve"> </w:t>
            </w:r>
          </w:p>
          <w:p w14:paraId="40D5379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4EC2A2BA"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 xml:space="preserve">School representation (other than educational excursions) is not permitted whilst in a reflection period unless in extenuating circumstances and at the </w:t>
            </w:r>
            <w:proofErr w:type="gramStart"/>
            <w:r>
              <w:rPr>
                <w:rFonts w:ascii="Public Sans Light" w:eastAsia="Public Sans Light" w:hAnsi="Public Sans Light" w:cs="Public Sans Light"/>
                <w:b/>
                <w:color w:val="000000"/>
                <w:sz w:val="18"/>
                <w:szCs w:val="18"/>
              </w:rPr>
              <w:t>Principal’s</w:t>
            </w:r>
            <w:proofErr w:type="gramEnd"/>
            <w:r>
              <w:rPr>
                <w:rFonts w:ascii="Public Sans Light" w:eastAsia="Public Sans Light" w:hAnsi="Public Sans Light" w:cs="Public Sans Light"/>
                <w:b/>
                <w:color w:val="000000"/>
                <w:sz w:val="18"/>
                <w:szCs w:val="18"/>
              </w:rPr>
              <w:t xml:space="preserve"> discretion.</w:t>
            </w:r>
            <w:r>
              <w:rPr>
                <w:rFonts w:ascii="Public Sans Light" w:eastAsia="Public Sans Light" w:hAnsi="Public Sans Light" w:cs="Public Sans Light"/>
                <w:color w:val="000000"/>
                <w:sz w:val="18"/>
                <w:szCs w:val="18"/>
              </w:rPr>
              <w:t xml:space="preserve"> </w:t>
            </w:r>
          </w:p>
          <w:p w14:paraId="1BE9919D"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No after-hours activities whilst in a reflection period. This includes, but is not limited to:</w:t>
            </w:r>
          </w:p>
          <w:p w14:paraId="6A83F7EB" w14:textId="77777777" w:rsidR="00C455A2" w:rsidRDefault="00000000">
            <w:pPr>
              <w:spacing w:before="240" w:after="240"/>
              <w:ind w:left="360"/>
              <w:rPr>
                <w:rFonts w:ascii="Public Sans Light" w:eastAsia="Public Sans Light" w:hAnsi="Public Sans Light" w:cs="Public Sans Light"/>
                <w:b/>
                <w:color w:val="000000"/>
                <w:sz w:val="18"/>
                <w:szCs w:val="18"/>
              </w:rPr>
            </w:pPr>
            <w:r>
              <w:rPr>
                <w:rFonts w:ascii="Public Sans Light" w:eastAsia="Public Sans Light" w:hAnsi="Public Sans Light" w:cs="Public Sans Light"/>
                <w:color w:val="000000"/>
                <w:sz w:val="18"/>
                <w:szCs w:val="18"/>
              </w:rPr>
              <w:t>·</w:t>
            </w:r>
            <w:r>
              <w:rPr>
                <w:rFonts w:ascii="Times New Roman" w:eastAsia="Times New Roman" w:hAnsi="Times New Roman" w:cs="Times New Roman"/>
                <w:color w:val="000000"/>
                <w:sz w:val="10"/>
                <w:szCs w:val="10"/>
              </w:rPr>
              <w:t xml:space="preserve">         </w:t>
            </w:r>
            <w:r>
              <w:rPr>
                <w:rFonts w:ascii="Public Sans Light" w:eastAsia="Public Sans Light" w:hAnsi="Public Sans Light" w:cs="Public Sans Light"/>
                <w:b/>
                <w:color w:val="000000"/>
                <w:sz w:val="18"/>
                <w:szCs w:val="18"/>
              </w:rPr>
              <w:t>Shopping Leave</w:t>
            </w:r>
          </w:p>
          <w:p w14:paraId="63CAE1F0" w14:textId="77777777" w:rsidR="00C455A2" w:rsidRDefault="00000000">
            <w:pPr>
              <w:spacing w:before="240" w:after="240"/>
              <w:ind w:left="360"/>
              <w:rPr>
                <w:rFonts w:ascii="Public Sans Light" w:eastAsia="Public Sans Light" w:hAnsi="Public Sans Light" w:cs="Public Sans Light"/>
                <w:b/>
                <w:color w:val="000000"/>
                <w:sz w:val="18"/>
                <w:szCs w:val="18"/>
              </w:rPr>
            </w:pPr>
            <w:r>
              <w:rPr>
                <w:rFonts w:ascii="Public Sans Light" w:eastAsia="Public Sans Light" w:hAnsi="Public Sans Light" w:cs="Public Sans Light"/>
                <w:color w:val="000000"/>
                <w:sz w:val="18"/>
                <w:szCs w:val="18"/>
              </w:rPr>
              <w:t>·</w:t>
            </w:r>
            <w:r>
              <w:rPr>
                <w:rFonts w:ascii="Times New Roman" w:eastAsia="Times New Roman" w:hAnsi="Times New Roman" w:cs="Times New Roman"/>
                <w:color w:val="000000"/>
                <w:sz w:val="10"/>
                <w:szCs w:val="10"/>
              </w:rPr>
              <w:t xml:space="preserve">         </w:t>
            </w:r>
            <w:r>
              <w:rPr>
                <w:rFonts w:ascii="Public Sans Light" w:eastAsia="Public Sans Light" w:hAnsi="Public Sans Light" w:cs="Public Sans Light"/>
                <w:b/>
                <w:color w:val="000000"/>
                <w:sz w:val="18"/>
                <w:szCs w:val="18"/>
              </w:rPr>
              <w:t>Non-compulsory after-hours activities</w:t>
            </w:r>
          </w:p>
          <w:p w14:paraId="794A9FC8"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Excluding weekends and at DP discretion.</w:t>
            </w:r>
          </w:p>
          <w:p w14:paraId="3EE0B59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4DA2438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Record on Sentral. </w:t>
            </w:r>
          </w:p>
          <w:p w14:paraId="650599A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At the end of the two weeks of restrictions, the student and DP &amp; HTs Welfare meet to discuss a positive way forward. </w:t>
            </w:r>
          </w:p>
          <w:p w14:paraId="22E4DFC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Where necessary, referral to the relevant </w:t>
            </w:r>
            <w:r>
              <w:rPr>
                <w:rFonts w:ascii="Public Sans Light" w:eastAsia="Public Sans Light" w:hAnsi="Public Sans Light" w:cs="Public Sans Light"/>
                <w:color w:val="000000"/>
                <w:sz w:val="18"/>
                <w:szCs w:val="18"/>
              </w:rPr>
              <w:lastRenderedPageBreak/>
              <w:t xml:space="preserve">authorities. Police involvement, if required. </w:t>
            </w:r>
          </w:p>
        </w:tc>
      </w:tr>
      <w:tr w:rsidR="00C455A2" w14:paraId="155D6470" w14:textId="77777777">
        <w:trPr>
          <w:trHeight w:val="300"/>
        </w:trPr>
        <w:tc>
          <w:tcPr>
            <w:tcW w:w="1515" w:type="dxa"/>
            <w:tcBorders>
              <w:top w:val="nil"/>
              <w:left w:val="single" w:sz="6" w:space="0" w:color="000000"/>
              <w:bottom w:val="single" w:sz="6" w:space="0" w:color="000000"/>
              <w:right w:val="single" w:sz="6" w:space="0" w:color="000000"/>
            </w:tcBorders>
            <w:shd w:val="clear" w:color="auto" w:fill="000000"/>
            <w:tcMar>
              <w:top w:w="0" w:type="dxa"/>
              <w:left w:w="0" w:type="dxa"/>
              <w:bottom w:w="0" w:type="dxa"/>
              <w:right w:w="0" w:type="dxa"/>
            </w:tcMar>
          </w:tcPr>
          <w:p w14:paraId="6DFA52E7"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lastRenderedPageBreak/>
              <w:t xml:space="preserve"> </w:t>
            </w:r>
          </w:p>
        </w:tc>
        <w:tc>
          <w:tcPr>
            <w:tcW w:w="13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374B56AA"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318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60487D37"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115"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57F88F6E"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c>
          <w:tcPr>
            <w:tcW w:w="201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75A350BD"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color w:val="FFFFFF"/>
                <w:sz w:val="18"/>
                <w:szCs w:val="18"/>
              </w:rPr>
              <w:t xml:space="preserve"> </w:t>
            </w:r>
          </w:p>
        </w:tc>
      </w:tr>
      <w:tr w:rsidR="00C455A2" w14:paraId="1FA08F0E" w14:textId="77777777">
        <w:trPr>
          <w:trHeight w:val="20355"/>
        </w:trPr>
        <w:tc>
          <w:tcPr>
            <w:tcW w:w="1515" w:type="dxa"/>
            <w:tcBorders>
              <w:top w:val="nil"/>
              <w:left w:val="single" w:sz="6" w:space="0" w:color="000000"/>
              <w:bottom w:val="single" w:sz="6" w:space="0" w:color="000000"/>
              <w:right w:val="single" w:sz="6" w:space="0" w:color="000000"/>
            </w:tcBorders>
            <w:shd w:val="clear" w:color="auto" w:fill="000000"/>
            <w:tcMar>
              <w:top w:w="0" w:type="dxa"/>
              <w:left w:w="0" w:type="dxa"/>
              <w:bottom w:w="0" w:type="dxa"/>
              <w:right w:w="0" w:type="dxa"/>
            </w:tcMar>
          </w:tcPr>
          <w:p w14:paraId="3AE2E73E" w14:textId="77777777" w:rsidR="00C455A2" w:rsidRDefault="00000000">
            <w:pPr>
              <w:spacing w:before="240" w:after="240"/>
              <w:rPr>
                <w:rFonts w:ascii="Public Sans Light" w:eastAsia="Public Sans Light" w:hAnsi="Public Sans Light" w:cs="Public Sans Light"/>
                <w:color w:val="FFFFFF"/>
                <w:sz w:val="18"/>
                <w:szCs w:val="18"/>
              </w:rPr>
            </w:pPr>
            <w:r>
              <w:rPr>
                <w:rFonts w:ascii="Public Sans Light" w:eastAsia="Public Sans Light" w:hAnsi="Public Sans Light" w:cs="Public Sans Light"/>
                <w:b/>
                <w:color w:val="FFFFFF"/>
                <w:sz w:val="18"/>
                <w:szCs w:val="18"/>
              </w:rPr>
              <w:lastRenderedPageBreak/>
              <w:t>Black - Severe Misbehaviour</w:t>
            </w:r>
            <w:r>
              <w:rPr>
                <w:rFonts w:ascii="Public Sans Light" w:eastAsia="Public Sans Light" w:hAnsi="Public Sans Light" w:cs="Public Sans Light"/>
                <w:color w:val="FFFFFF"/>
                <w:sz w:val="18"/>
                <w:szCs w:val="18"/>
              </w:rPr>
              <w:t xml:space="preserve"> </w:t>
            </w:r>
          </w:p>
        </w:tc>
        <w:tc>
          <w:tcPr>
            <w:tcW w:w="1380" w:type="dxa"/>
            <w:tcBorders>
              <w:top w:val="nil"/>
              <w:left w:val="nil"/>
              <w:bottom w:val="single" w:sz="6" w:space="0" w:color="000000"/>
              <w:right w:val="single" w:sz="6" w:space="0" w:color="000000"/>
            </w:tcBorders>
            <w:tcMar>
              <w:top w:w="0" w:type="dxa"/>
              <w:left w:w="0" w:type="dxa"/>
              <w:bottom w:w="0" w:type="dxa"/>
              <w:right w:w="0" w:type="dxa"/>
            </w:tcMar>
          </w:tcPr>
          <w:p w14:paraId="2DCE051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Principal</w:t>
            </w:r>
            <w:r>
              <w:rPr>
                <w:rFonts w:ascii="Public Sans Light" w:eastAsia="Public Sans Light" w:hAnsi="Public Sans Light" w:cs="Public Sans Light"/>
                <w:color w:val="000000"/>
                <w:sz w:val="18"/>
                <w:szCs w:val="18"/>
              </w:rPr>
              <w:t xml:space="preserve"> </w:t>
            </w:r>
          </w:p>
        </w:tc>
        <w:tc>
          <w:tcPr>
            <w:tcW w:w="3180" w:type="dxa"/>
            <w:tcBorders>
              <w:top w:val="nil"/>
              <w:left w:val="nil"/>
              <w:bottom w:val="single" w:sz="6" w:space="0" w:color="000000"/>
              <w:right w:val="single" w:sz="6" w:space="0" w:color="000000"/>
            </w:tcBorders>
            <w:tcMar>
              <w:top w:w="0" w:type="dxa"/>
              <w:left w:w="0" w:type="dxa"/>
              <w:bottom w:w="0" w:type="dxa"/>
              <w:right w:w="0" w:type="dxa"/>
            </w:tcMar>
          </w:tcPr>
          <w:p w14:paraId="53A6662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Principals can suspend a student engaging in behaviour or behaviours of concern on grounds that could include but are not limited to: </w:t>
            </w:r>
          </w:p>
          <w:p w14:paraId="31AA9AE0" w14:textId="77777777" w:rsidR="00C455A2" w:rsidRDefault="00000000">
            <w:pPr>
              <w:numPr>
                <w:ilvl w:val="0"/>
                <w:numId w:val="67"/>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continued/persistent disobedience and/or disruptive behaviour </w:t>
            </w:r>
          </w:p>
          <w:p w14:paraId="790444A2" w14:textId="77777777" w:rsidR="00C455A2" w:rsidRDefault="00000000">
            <w:pPr>
              <w:numPr>
                <w:ilvl w:val="0"/>
                <w:numId w:val="31"/>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malicious damage to or theft of property </w:t>
            </w:r>
          </w:p>
          <w:p w14:paraId="33CA0313" w14:textId="77777777" w:rsidR="00C455A2" w:rsidRDefault="00000000">
            <w:pPr>
              <w:numPr>
                <w:ilvl w:val="0"/>
                <w:numId w:val="4"/>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verbal abuse </w:t>
            </w:r>
          </w:p>
          <w:p w14:paraId="67E4AC11" w14:textId="77777777" w:rsidR="00C455A2" w:rsidRDefault="00000000">
            <w:pPr>
              <w:numPr>
                <w:ilvl w:val="0"/>
                <w:numId w:val="6"/>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bullying and cyberbullying </w:t>
            </w:r>
          </w:p>
          <w:p w14:paraId="4AAA02E8" w14:textId="77777777" w:rsidR="00C455A2" w:rsidRDefault="00000000">
            <w:pPr>
              <w:numPr>
                <w:ilvl w:val="0"/>
                <w:numId w:val="32"/>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misuse of technology </w:t>
            </w:r>
          </w:p>
          <w:p w14:paraId="773E6C59" w14:textId="77777777" w:rsidR="00C455A2" w:rsidRDefault="00000000">
            <w:pPr>
              <w:numPr>
                <w:ilvl w:val="0"/>
                <w:numId w:val="43"/>
              </w:numPr>
              <w:spacing w:after="240"/>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discrimination, including that based on sex, race, religion, disability, sexual orientation, or gender identity. </w:t>
            </w:r>
          </w:p>
          <w:p w14:paraId="30CF8C0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Due to the immediate and/or significant risk of harm to students or staff, it is important principals consider issuing an immediate suspension to any student who engages in serious behaviour or behaviours of concern that could include but are not limited to: </w:t>
            </w:r>
          </w:p>
          <w:p w14:paraId="253B4EB2" w14:textId="77777777" w:rsidR="00C455A2" w:rsidRDefault="00000000">
            <w:pPr>
              <w:numPr>
                <w:ilvl w:val="0"/>
                <w:numId w:val="14"/>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being in possession of, uses or supplies tobacco, vaping devices, alcohol, and e-cigarettes </w:t>
            </w:r>
          </w:p>
          <w:p w14:paraId="6F46C2F3" w14:textId="77777777" w:rsidR="00C455A2" w:rsidRDefault="00000000">
            <w:pPr>
              <w:numPr>
                <w:ilvl w:val="0"/>
                <w:numId w:val="47"/>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being in possession of, uses or supplies a suspected illegal/restricted substance </w:t>
            </w:r>
          </w:p>
          <w:p w14:paraId="08B1DEA4" w14:textId="77777777" w:rsidR="00C455A2" w:rsidRDefault="00000000">
            <w:pPr>
              <w:numPr>
                <w:ilvl w:val="0"/>
                <w:numId w:val="3"/>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being in possession of, or using weapons including knives (excluding Kirpans, in line with guidance set out in</w:t>
            </w:r>
            <w:hyperlink r:id="rId10">
              <w:r w:rsidR="00C455A2">
                <w:rPr>
                  <w:rFonts w:ascii="Public Sans Light" w:eastAsia="Public Sans Light" w:hAnsi="Public Sans Light" w:cs="Public Sans Light"/>
                  <w:color w:val="1155CC"/>
                  <w:sz w:val="18"/>
                  <w:szCs w:val="18"/>
                  <w:u w:val="single"/>
                </w:rPr>
                <w:t xml:space="preserve"> Legal </w:t>
              </w:r>
              <w:r w:rsidR="00C455A2">
                <w:rPr>
                  <w:rFonts w:ascii="Public Sans Light" w:eastAsia="Public Sans Light" w:hAnsi="Public Sans Light" w:cs="Public Sans Light"/>
                  <w:color w:val="1155CC"/>
                  <w:sz w:val="18"/>
                  <w:szCs w:val="18"/>
                  <w:u w:val="single"/>
                </w:rPr>
                <w:t>I</w:t>
              </w:r>
              <w:r w:rsidR="00C455A2">
                <w:rPr>
                  <w:rFonts w:ascii="Public Sans Light" w:eastAsia="Public Sans Light" w:hAnsi="Public Sans Light" w:cs="Public Sans Light"/>
                  <w:color w:val="1155CC"/>
                  <w:sz w:val="18"/>
                  <w:szCs w:val="18"/>
                  <w:u w:val="single"/>
                </w:rPr>
                <w:t>ssues Bulletin 22 – Knives in schools</w:t>
              </w:r>
            </w:hyperlink>
            <w:r>
              <w:rPr>
                <w:rFonts w:ascii="Public Sans Light" w:eastAsia="Public Sans Light" w:hAnsi="Public Sans Light" w:cs="Public Sans Light"/>
                <w:color w:val="000000"/>
                <w:sz w:val="18"/>
                <w:szCs w:val="18"/>
              </w:rPr>
              <w:t xml:space="preserve">) and firearms </w:t>
            </w:r>
          </w:p>
          <w:p w14:paraId="2AB6DE85" w14:textId="77777777" w:rsidR="00C455A2" w:rsidRDefault="00000000">
            <w:pPr>
              <w:numPr>
                <w:ilvl w:val="0"/>
                <w:numId w:val="59"/>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using an implement as a weapon </w:t>
            </w:r>
          </w:p>
          <w:p w14:paraId="44835CD9" w14:textId="77777777" w:rsidR="00C455A2" w:rsidRDefault="00000000">
            <w:pPr>
              <w:numPr>
                <w:ilvl w:val="0"/>
                <w:numId w:val="12"/>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seriously threatening or engaging in physically violent behaviour </w:t>
            </w:r>
          </w:p>
          <w:p w14:paraId="7E8DC413" w14:textId="77777777" w:rsidR="00C455A2" w:rsidRDefault="00000000">
            <w:pPr>
              <w:numPr>
                <w:ilvl w:val="0"/>
                <w:numId w:val="21"/>
              </w:numPr>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engaging in serious criminal behaviour related to the school </w:t>
            </w:r>
          </w:p>
          <w:p w14:paraId="1FA8058A" w14:textId="77777777" w:rsidR="00C455A2" w:rsidRDefault="00000000">
            <w:pPr>
              <w:numPr>
                <w:ilvl w:val="0"/>
                <w:numId w:val="26"/>
              </w:numPr>
              <w:spacing w:after="240"/>
              <w:rPr>
                <w:rFonts w:ascii="Arial" w:eastAsia="Arial" w:hAnsi="Arial" w:cs="Arial"/>
                <w:color w:val="000000"/>
                <w:sz w:val="18"/>
                <w:szCs w:val="18"/>
              </w:rPr>
            </w:pPr>
            <w:r>
              <w:rPr>
                <w:rFonts w:ascii="Public Sans Light" w:eastAsia="Public Sans Light" w:hAnsi="Public Sans Light" w:cs="Public Sans Light"/>
                <w:color w:val="000000"/>
                <w:sz w:val="18"/>
                <w:szCs w:val="18"/>
              </w:rPr>
              <w:t xml:space="preserve">engaging in sexual harassment, sexual assault or other sexualised behaviour that may pose a risk of or has caused physical, psychological, or emotional harm to others.  </w:t>
            </w:r>
          </w:p>
          <w:p w14:paraId="0BE943B2"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Mobile phone use - 5th offence</w:t>
            </w:r>
            <w:r>
              <w:rPr>
                <w:rFonts w:ascii="Public Sans Light" w:eastAsia="Public Sans Light" w:hAnsi="Public Sans Light" w:cs="Public Sans Light"/>
                <w:color w:val="000000"/>
                <w:sz w:val="18"/>
                <w:szCs w:val="18"/>
              </w:rPr>
              <w:t xml:space="preserve"> </w:t>
            </w:r>
          </w:p>
        </w:tc>
        <w:tc>
          <w:tcPr>
            <w:tcW w:w="2115" w:type="dxa"/>
            <w:tcBorders>
              <w:top w:val="nil"/>
              <w:left w:val="nil"/>
              <w:bottom w:val="single" w:sz="6" w:space="0" w:color="000000"/>
              <w:right w:val="single" w:sz="6" w:space="0" w:color="000000"/>
            </w:tcBorders>
            <w:tcMar>
              <w:top w:w="0" w:type="dxa"/>
              <w:left w:w="0" w:type="dxa"/>
              <w:bottom w:w="0" w:type="dxa"/>
              <w:right w:w="0" w:type="dxa"/>
            </w:tcMar>
          </w:tcPr>
          <w:p w14:paraId="0ED6BEDC"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Phone call to parents to notify of behaviour and consequences. </w:t>
            </w:r>
          </w:p>
          <w:p w14:paraId="5F64C46E"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Formal communication of suspension, in writing, to parents. </w:t>
            </w:r>
          </w:p>
          <w:p w14:paraId="37D086E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Referral to the Reflection Room for up to 2 weeks after return from suspension has taken place. This is at the </w:t>
            </w:r>
            <w:proofErr w:type="gramStart"/>
            <w:r>
              <w:rPr>
                <w:rFonts w:ascii="Public Sans Light" w:eastAsia="Public Sans Light" w:hAnsi="Public Sans Light" w:cs="Public Sans Light"/>
                <w:color w:val="000000"/>
                <w:sz w:val="18"/>
                <w:szCs w:val="18"/>
              </w:rPr>
              <w:t>Principal’s</w:t>
            </w:r>
            <w:proofErr w:type="gramEnd"/>
            <w:r>
              <w:rPr>
                <w:rFonts w:ascii="Public Sans Light" w:eastAsia="Public Sans Light" w:hAnsi="Public Sans Light" w:cs="Public Sans Light"/>
                <w:color w:val="000000"/>
                <w:sz w:val="18"/>
                <w:szCs w:val="18"/>
              </w:rPr>
              <w:t xml:space="preserve"> discretion. </w:t>
            </w:r>
          </w:p>
          <w:p w14:paraId="55D3343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Police involvement, if necessitated. </w:t>
            </w:r>
          </w:p>
          <w:p w14:paraId="2285F61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083EDCB3"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Depending on the nature of the suspension, a Risk Management Plan, De-escalation Plan may be required upon return. </w:t>
            </w:r>
          </w:p>
          <w:p w14:paraId="6EA57AA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5D5FE27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Referral to School Counsellor. </w:t>
            </w:r>
          </w:p>
          <w:p w14:paraId="427EC751"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c>
          <w:tcPr>
            <w:tcW w:w="2010" w:type="dxa"/>
            <w:tcBorders>
              <w:top w:val="nil"/>
              <w:left w:val="nil"/>
              <w:bottom w:val="single" w:sz="6" w:space="0" w:color="000000"/>
              <w:right w:val="single" w:sz="6" w:space="0" w:color="000000"/>
            </w:tcBorders>
            <w:tcMar>
              <w:top w:w="0" w:type="dxa"/>
              <w:left w:w="0" w:type="dxa"/>
              <w:bottom w:w="0" w:type="dxa"/>
              <w:right w:w="0" w:type="dxa"/>
            </w:tcMar>
          </w:tcPr>
          <w:p w14:paraId="14B14618"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A formalised conversation with Principal (resolution meeting) about the behaviour and the impacts that it has on students and the school.  Discussion about supports and a positive way forward. This is to be recorded in Sentral. </w:t>
            </w:r>
          </w:p>
          <w:p w14:paraId="6FDACE1F"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r>
              <w:rPr>
                <w:rFonts w:ascii="Public Sans Light" w:eastAsia="Public Sans Light" w:hAnsi="Public Sans Light" w:cs="Public Sans Light"/>
                <w:b/>
                <w:color w:val="000000"/>
                <w:sz w:val="18"/>
                <w:szCs w:val="18"/>
              </w:rPr>
              <w:t xml:space="preserve">Upon return to school referral to the Reflection Room, the duration of which is determined by the </w:t>
            </w:r>
            <w:proofErr w:type="gramStart"/>
            <w:r>
              <w:rPr>
                <w:rFonts w:ascii="Public Sans Light" w:eastAsia="Public Sans Light" w:hAnsi="Public Sans Light" w:cs="Public Sans Light"/>
                <w:b/>
                <w:color w:val="000000"/>
                <w:sz w:val="18"/>
                <w:szCs w:val="18"/>
              </w:rPr>
              <w:t>Principal</w:t>
            </w:r>
            <w:proofErr w:type="gramEnd"/>
            <w:r>
              <w:rPr>
                <w:rFonts w:ascii="Public Sans Light" w:eastAsia="Public Sans Light" w:hAnsi="Public Sans Light" w:cs="Public Sans Light"/>
                <w:b/>
                <w:color w:val="000000"/>
                <w:sz w:val="18"/>
                <w:szCs w:val="18"/>
              </w:rPr>
              <w:t>.</w:t>
            </w:r>
            <w:r>
              <w:rPr>
                <w:rFonts w:ascii="Public Sans Light" w:eastAsia="Public Sans Light" w:hAnsi="Public Sans Light" w:cs="Public Sans Light"/>
                <w:color w:val="000000"/>
                <w:sz w:val="18"/>
                <w:szCs w:val="18"/>
              </w:rPr>
              <w:t xml:space="preserve"> </w:t>
            </w:r>
          </w:p>
          <w:p w14:paraId="38227F70"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1E7FAF0D" w14:textId="77777777" w:rsidR="00C455A2" w:rsidRDefault="00000000">
            <w:pPr>
              <w:spacing w:before="240" w:after="240"/>
              <w:rPr>
                <w:rFonts w:ascii="Public Sans Light" w:eastAsia="Public Sans Light" w:hAnsi="Public Sans Light" w:cs="Public Sans Light"/>
                <w:b/>
                <w:color w:val="000000"/>
                <w:sz w:val="18"/>
                <w:szCs w:val="18"/>
              </w:rPr>
            </w:pPr>
            <w:r>
              <w:rPr>
                <w:rFonts w:ascii="Public Sans Light" w:eastAsia="Public Sans Light" w:hAnsi="Public Sans Light" w:cs="Public Sans Light"/>
                <w:b/>
                <w:color w:val="000000"/>
                <w:sz w:val="18"/>
                <w:szCs w:val="18"/>
              </w:rPr>
              <w:t>Denial of rewards during the reflection period.</w:t>
            </w:r>
          </w:p>
          <w:p w14:paraId="236B4484"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653037AB"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b/>
                <w:color w:val="000000"/>
                <w:sz w:val="18"/>
                <w:szCs w:val="18"/>
              </w:rPr>
              <w:t xml:space="preserve">School representation (other than educational excursions) is not permitted whilst in a reflection period unless in extenuating circumstances and at the </w:t>
            </w:r>
            <w:proofErr w:type="gramStart"/>
            <w:r>
              <w:rPr>
                <w:rFonts w:ascii="Public Sans Light" w:eastAsia="Public Sans Light" w:hAnsi="Public Sans Light" w:cs="Public Sans Light"/>
                <w:b/>
                <w:color w:val="000000"/>
                <w:sz w:val="18"/>
                <w:szCs w:val="18"/>
              </w:rPr>
              <w:t>Principal’s</w:t>
            </w:r>
            <w:proofErr w:type="gramEnd"/>
            <w:r>
              <w:rPr>
                <w:rFonts w:ascii="Public Sans Light" w:eastAsia="Public Sans Light" w:hAnsi="Public Sans Light" w:cs="Public Sans Light"/>
                <w:b/>
                <w:color w:val="000000"/>
                <w:sz w:val="18"/>
                <w:szCs w:val="18"/>
              </w:rPr>
              <w:t xml:space="preserve"> discretion.</w:t>
            </w:r>
            <w:r>
              <w:rPr>
                <w:rFonts w:ascii="Public Sans Light" w:eastAsia="Public Sans Light" w:hAnsi="Public Sans Light" w:cs="Public Sans Light"/>
                <w:color w:val="000000"/>
                <w:sz w:val="18"/>
                <w:szCs w:val="18"/>
              </w:rPr>
              <w:t xml:space="preserve"> </w:t>
            </w:r>
          </w:p>
          <w:p w14:paraId="05D49269"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p w14:paraId="47018037" w14:textId="77777777" w:rsidR="00C455A2" w:rsidRDefault="00000000">
            <w:pPr>
              <w:spacing w:before="240"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 </w:t>
            </w:r>
          </w:p>
        </w:tc>
      </w:tr>
    </w:tbl>
    <w:p w14:paraId="6D9CD417" w14:textId="77777777" w:rsidR="00C455A2" w:rsidRDefault="00C455A2">
      <w:pPr>
        <w:pBdr>
          <w:top w:val="nil"/>
          <w:left w:val="nil"/>
          <w:bottom w:val="nil"/>
          <w:right w:val="nil"/>
          <w:between w:val="nil"/>
        </w:pBdr>
        <w:spacing w:before="120" w:after="120"/>
        <w:ind w:left="720"/>
        <w:rPr>
          <w:rFonts w:ascii="Public Sans Light" w:eastAsia="Public Sans Light" w:hAnsi="Public Sans Light" w:cs="Public Sans Light"/>
          <w:color w:val="000000"/>
          <w:sz w:val="22"/>
          <w:szCs w:val="22"/>
        </w:rPr>
      </w:pPr>
    </w:p>
    <w:p w14:paraId="3481658D" w14:textId="77777777" w:rsidR="00C455A2" w:rsidRDefault="00000000">
      <w:pPr>
        <w:numPr>
          <w:ilvl w:val="0"/>
          <w:numId w:val="41"/>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 xml:space="preserve">Actively supervising students in both the school day and residential time. Staff are timetabled on lessons, playground duty and rostered on the after-hours supervision of students. </w:t>
      </w:r>
    </w:p>
    <w:p w14:paraId="63219AFA" w14:textId="77777777" w:rsidR="00C455A2" w:rsidRDefault="00000000">
      <w:pPr>
        <w:numPr>
          <w:ilvl w:val="0"/>
          <w:numId w:val="41"/>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 xml:space="preserve">Maximising opportunities for active engagement with learning through a range of activities both within and outside of the classroom. </w:t>
      </w:r>
    </w:p>
    <w:p w14:paraId="1B4350F9" w14:textId="77777777" w:rsidR="00C455A2" w:rsidRDefault="00000000">
      <w:pPr>
        <w:numPr>
          <w:ilvl w:val="0"/>
          <w:numId w:val="41"/>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Providing carefully sequenced engaging lessons that provide options for student choice and support learning.</w:t>
      </w:r>
    </w:p>
    <w:p w14:paraId="0086265F" w14:textId="402CAB81" w:rsidR="00C455A2" w:rsidRDefault="00000000">
      <w:pPr>
        <w:numPr>
          <w:ilvl w:val="0"/>
          <w:numId w:val="41"/>
        </w:numPr>
        <w:pBdr>
          <w:top w:val="nil"/>
          <w:left w:val="nil"/>
          <w:bottom w:val="nil"/>
          <w:right w:val="nil"/>
          <w:between w:val="nil"/>
        </w:pBdr>
        <w:spacing w:before="120" w:after="360"/>
      </w:pPr>
      <w:r>
        <w:rPr>
          <w:rFonts w:ascii="Public Sans Light" w:eastAsia="Public Sans Light" w:hAnsi="Public Sans Light" w:cs="Public Sans Light"/>
          <w:color w:val="000000"/>
          <w:sz w:val="22"/>
          <w:szCs w:val="22"/>
        </w:rPr>
        <w:t xml:space="preserve">Differentiating learning content and tasks to meet the needs of all </w:t>
      </w:r>
      <w:r w:rsidR="001D6736">
        <w:rPr>
          <w:rFonts w:ascii="Public Sans Light" w:eastAsia="Public Sans Light" w:hAnsi="Public Sans Light" w:cs="Public Sans Light"/>
          <w:color w:val="000000"/>
          <w:sz w:val="22"/>
          <w:szCs w:val="22"/>
        </w:rPr>
        <w:t>learners and</w:t>
      </w:r>
      <w:r>
        <w:rPr>
          <w:rFonts w:ascii="Public Sans Light" w:eastAsia="Public Sans Light" w:hAnsi="Public Sans Light" w:cs="Public Sans Light"/>
          <w:color w:val="000000"/>
          <w:sz w:val="22"/>
          <w:szCs w:val="22"/>
        </w:rPr>
        <w:t xml:space="preserve"> providing support via the Learning and Support Team and Student Learning Support Officers.</w:t>
      </w:r>
    </w:p>
    <w:p w14:paraId="357AA9AF" w14:textId="77777777" w:rsidR="00C455A2" w:rsidRDefault="00C455A2">
      <w:pPr>
        <w:spacing w:after="160" w:line="259" w:lineRule="auto"/>
        <w:rPr>
          <w:rFonts w:ascii="Public Sans Light" w:eastAsia="Public Sans Light" w:hAnsi="Public Sans Light" w:cs="Public Sans Light"/>
          <w:color w:val="000000"/>
          <w:sz w:val="22"/>
          <w:szCs w:val="22"/>
        </w:rPr>
      </w:pPr>
    </w:p>
    <w:tbl>
      <w:tblPr>
        <w:tblStyle w:val="a1"/>
        <w:tblW w:w="10194" w:type="dxa"/>
        <w:tblBorders>
          <w:top w:val="single" w:sz="4" w:space="0" w:color="000000"/>
          <w:left w:val="single" w:sz="4" w:space="0" w:color="000000"/>
          <w:bottom w:val="single" w:sz="4" w:space="0" w:color="000000"/>
          <w:right w:val="single" w:sz="4" w:space="0" w:color="000000"/>
          <w:insideH w:val="single" w:sz="4" w:space="0" w:color="DC001B"/>
          <w:insideV w:val="single" w:sz="4" w:space="0" w:color="DC001B"/>
        </w:tblBorders>
        <w:tblLayout w:type="fixed"/>
        <w:tblLook w:val="04A0" w:firstRow="1" w:lastRow="0" w:firstColumn="1" w:lastColumn="0" w:noHBand="0" w:noVBand="1"/>
      </w:tblPr>
      <w:tblGrid>
        <w:gridCol w:w="1871"/>
        <w:gridCol w:w="1814"/>
        <w:gridCol w:w="4719"/>
        <w:gridCol w:w="1790"/>
      </w:tblGrid>
      <w:tr w:rsidR="00C455A2" w14:paraId="36D4BF9B" w14:textId="77777777" w:rsidTr="00C455A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871" w:type="dxa"/>
          </w:tcPr>
          <w:p w14:paraId="3DCC67A2"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rPr>
            </w:pPr>
            <w:r>
              <w:rPr>
                <w:rFonts w:ascii="Public Sans Light" w:eastAsia="Public Sans Light" w:hAnsi="Public Sans Light" w:cs="Public Sans Light"/>
                <w:b w:val="0"/>
              </w:rPr>
              <w:t>Care Continuum</w:t>
            </w:r>
          </w:p>
        </w:tc>
        <w:tc>
          <w:tcPr>
            <w:tcW w:w="1814" w:type="dxa"/>
          </w:tcPr>
          <w:p w14:paraId="65B0749C" w14:textId="77777777" w:rsidR="00C455A2" w:rsidRDefault="00000000">
            <w:pPr>
              <w:pBdr>
                <w:top w:val="nil"/>
                <w:left w:val="nil"/>
                <w:bottom w:val="nil"/>
                <w:right w:val="nil"/>
                <w:between w:val="nil"/>
              </w:pBdr>
              <w:spacing w:before="48" w:after="48"/>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rPr>
            </w:pPr>
            <w:r>
              <w:rPr>
                <w:rFonts w:ascii="Public Sans Light" w:eastAsia="Public Sans Light" w:hAnsi="Public Sans Light" w:cs="Public Sans Light"/>
                <w:b w:val="0"/>
              </w:rPr>
              <w:t>Strategy or Program</w:t>
            </w:r>
          </w:p>
        </w:tc>
        <w:tc>
          <w:tcPr>
            <w:tcW w:w="4719" w:type="dxa"/>
          </w:tcPr>
          <w:p w14:paraId="3D767ECE" w14:textId="77777777" w:rsidR="00C455A2" w:rsidRDefault="00000000">
            <w:pPr>
              <w:pBdr>
                <w:top w:val="nil"/>
                <w:left w:val="nil"/>
                <w:bottom w:val="nil"/>
                <w:right w:val="nil"/>
                <w:between w:val="nil"/>
              </w:pBdr>
              <w:spacing w:before="48" w:after="48"/>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rPr>
            </w:pPr>
            <w:r>
              <w:rPr>
                <w:rFonts w:ascii="Public Sans Light" w:eastAsia="Public Sans Light" w:hAnsi="Public Sans Light" w:cs="Public Sans Light"/>
                <w:b w:val="0"/>
              </w:rPr>
              <w:t>Details</w:t>
            </w:r>
          </w:p>
        </w:tc>
        <w:tc>
          <w:tcPr>
            <w:tcW w:w="1790" w:type="dxa"/>
          </w:tcPr>
          <w:p w14:paraId="05EB8187" w14:textId="77777777" w:rsidR="00C455A2" w:rsidRDefault="00000000">
            <w:pPr>
              <w:pBdr>
                <w:top w:val="nil"/>
                <w:left w:val="nil"/>
                <w:bottom w:val="nil"/>
                <w:right w:val="nil"/>
                <w:between w:val="nil"/>
              </w:pBdr>
              <w:spacing w:before="48" w:after="48"/>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rPr>
            </w:pPr>
            <w:r>
              <w:rPr>
                <w:rFonts w:ascii="Public Sans Light" w:eastAsia="Public Sans Light" w:hAnsi="Public Sans Light" w:cs="Public Sans Light"/>
                <w:b w:val="0"/>
              </w:rPr>
              <w:t>Audience</w:t>
            </w:r>
          </w:p>
        </w:tc>
      </w:tr>
      <w:tr w:rsidR="00C455A2" w14:paraId="07B75CE2"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1AC7738E"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 Early / Targeted / &amp; Individual intervention</w:t>
            </w:r>
          </w:p>
        </w:tc>
        <w:tc>
          <w:tcPr>
            <w:tcW w:w="1814" w:type="dxa"/>
          </w:tcPr>
          <w:p w14:paraId="70A8C4AE" w14:textId="77777777" w:rsidR="00C455A2" w:rsidRDefault="00C455A2">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hyperlink r:id="rId11">
              <w:r>
                <w:rPr>
                  <w:rFonts w:ascii="Public Sans Light" w:eastAsia="Public Sans Light" w:hAnsi="Public Sans Light" w:cs="Public Sans Light"/>
                  <w:color w:val="002664"/>
                  <w:u w:val="single"/>
                </w:rPr>
                <w:t>Restorative Prac</w:t>
              </w:r>
              <w:r>
                <w:rPr>
                  <w:rFonts w:ascii="Public Sans Light" w:eastAsia="Public Sans Light" w:hAnsi="Public Sans Light" w:cs="Public Sans Light"/>
                  <w:color w:val="002664"/>
                  <w:u w:val="single"/>
                </w:rPr>
                <w:t>t</w:t>
              </w:r>
              <w:r>
                <w:rPr>
                  <w:rFonts w:ascii="Public Sans Light" w:eastAsia="Public Sans Light" w:hAnsi="Public Sans Light" w:cs="Public Sans Light"/>
                  <w:color w:val="002664"/>
                  <w:u w:val="single"/>
                </w:rPr>
                <w:t>ice</w:t>
              </w:r>
            </w:hyperlink>
          </w:p>
        </w:tc>
        <w:tc>
          <w:tcPr>
            <w:tcW w:w="4719" w:type="dxa"/>
          </w:tcPr>
          <w:p w14:paraId="158E4CF6"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Promotes positive proactive strategies to provide opportunities to develop, strengthen, repair and maintain healthy relationships. Includes circles and restorative conversations.</w:t>
            </w:r>
          </w:p>
        </w:tc>
        <w:tc>
          <w:tcPr>
            <w:tcW w:w="1790" w:type="dxa"/>
          </w:tcPr>
          <w:p w14:paraId="0F2B35B0"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Staff, students 7-12, families</w:t>
            </w:r>
          </w:p>
        </w:tc>
      </w:tr>
      <w:tr w:rsidR="00C455A2" w14:paraId="63455B6F"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20730991"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7842D3BE" w14:textId="77777777" w:rsidR="00C455A2" w:rsidRDefault="00C455A2">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hyperlink r:id="rId12">
              <w:r>
                <w:rPr>
                  <w:rFonts w:ascii="Public Sans Light" w:eastAsia="Public Sans Light" w:hAnsi="Public Sans Light" w:cs="Public Sans Light"/>
                  <w:color w:val="002664"/>
                  <w:u w:val="single"/>
                </w:rPr>
                <w:t>PDHPE curric</w:t>
              </w:r>
              <w:r>
                <w:rPr>
                  <w:rFonts w:ascii="Public Sans Light" w:eastAsia="Public Sans Light" w:hAnsi="Public Sans Light" w:cs="Public Sans Light"/>
                  <w:color w:val="002664"/>
                  <w:u w:val="single"/>
                </w:rPr>
                <w:t>u</w:t>
              </w:r>
              <w:r>
                <w:rPr>
                  <w:rFonts w:ascii="Public Sans Light" w:eastAsia="Public Sans Light" w:hAnsi="Public Sans Light" w:cs="Public Sans Light"/>
                  <w:color w:val="002664"/>
                  <w:u w:val="single"/>
                </w:rPr>
                <w:t>lum</w:t>
              </w:r>
            </w:hyperlink>
          </w:p>
        </w:tc>
        <w:tc>
          <w:tcPr>
            <w:tcW w:w="4719" w:type="dxa"/>
          </w:tcPr>
          <w:p w14:paraId="36C21895"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The development of self-management skills enables students to take personal responsibility for their actions and emotions. </w:t>
            </w:r>
          </w:p>
        </w:tc>
        <w:tc>
          <w:tcPr>
            <w:tcW w:w="1790" w:type="dxa"/>
          </w:tcPr>
          <w:p w14:paraId="4F35F002"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Students 7-10</w:t>
            </w:r>
          </w:p>
        </w:tc>
      </w:tr>
      <w:tr w:rsidR="00C455A2" w14:paraId="16316618"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76D1A1F0"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 / Early Intervention / targeted / individual</w:t>
            </w:r>
          </w:p>
        </w:tc>
        <w:tc>
          <w:tcPr>
            <w:tcW w:w="1814" w:type="dxa"/>
          </w:tcPr>
          <w:p w14:paraId="633E749D"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Australian </w:t>
            </w:r>
            <w:proofErr w:type="spellStart"/>
            <w:r>
              <w:rPr>
                <w:rFonts w:ascii="Public Sans Light" w:eastAsia="Public Sans Light" w:hAnsi="Public Sans Light" w:cs="Public Sans Light"/>
                <w:color w:val="000000"/>
              </w:rPr>
              <w:t>eSafety</w:t>
            </w:r>
            <w:proofErr w:type="spellEnd"/>
            <w:r>
              <w:rPr>
                <w:rFonts w:ascii="Public Sans Light" w:eastAsia="Public Sans Light" w:hAnsi="Public Sans Light" w:cs="Public Sans Light"/>
                <w:color w:val="000000"/>
              </w:rPr>
              <w:t xml:space="preserve"> Commissioner </w:t>
            </w:r>
            <w:hyperlink r:id="rId13">
              <w:r w:rsidR="00C455A2">
                <w:rPr>
                  <w:rFonts w:ascii="Public Sans Light" w:eastAsia="Public Sans Light" w:hAnsi="Public Sans Light" w:cs="Public Sans Light"/>
                  <w:color w:val="002664"/>
                  <w:u w:val="single"/>
                </w:rPr>
                <w:t>Toolkit for Sch</w:t>
              </w:r>
              <w:r w:rsidR="00C455A2">
                <w:rPr>
                  <w:rFonts w:ascii="Public Sans Light" w:eastAsia="Public Sans Light" w:hAnsi="Public Sans Light" w:cs="Public Sans Light"/>
                  <w:color w:val="002664"/>
                  <w:u w:val="single"/>
                </w:rPr>
                <w:t>o</w:t>
              </w:r>
              <w:r w:rsidR="00C455A2">
                <w:rPr>
                  <w:rFonts w:ascii="Public Sans Light" w:eastAsia="Public Sans Light" w:hAnsi="Public Sans Light" w:cs="Public Sans Light"/>
                  <w:color w:val="002664"/>
                  <w:u w:val="single"/>
                </w:rPr>
                <w:t>ols</w:t>
              </w:r>
            </w:hyperlink>
            <w:r>
              <w:rPr>
                <w:rFonts w:ascii="Public Sans Light" w:eastAsia="Public Sans Light" w:hAnsi="Public Sans Light" w:cs="Public Sans Light"/>
                <w:color w:val="000000"/>
              </w:rPr>
              <w:t xml:space="preserve"> </w:t>
            </w:r>
          </w:p>
        </w:tc>
        <w:tc>
          <w:tcPr>
            <w:tcW w:w="4719" w:type="dxa"/>
          </w:tcPr>
          <w:p w14:paraId="6E0C91C2"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The toolkit resources are categorised into four elements: Prepare, Engage, Educate and Respond. The resources are used to engage with the school community about creating and maintaining safe online environments to prevent cyber-bullying incidents. </w:t>
            </w:r>
          </w:p>
        </w:tc>
        <w:tc>
          <w:tcPr>
            <w:tcW w:w="1790" w:type="dxa"/>
          </w:tcPr>
          <w:p w14:paraId="7340C0CD"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Students 7-12, staff, families</w:t>
            </w:r>
          </w:p>
        </w:tc>
      </w:tr>
      <w:tr w:rsidR="00C455A2" w14:paraId="1615A6E9"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002676AC"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5EA350B1"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Positive Behaviour for Success, previously Positive Behaviour for Learning.</w:t>
            </w:r>
          </w:p>
        </w:tc>
        <w:tc>
          <w:tcPr>
            <w:tcW w:w="4719" w:type="dxa"/>
          </w:tcPr>
          <w:p w14:paraId="3A5B7696"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The school engages in Positive Behaviour for Success (PBS) and explicitly teaches students about the school’s core values of Pride, Respect and Responsibility, in both the day and residential aspects of the school. Students are rewarded for displaying the school’s core values with ‘Fast and Frequents’, and via the Sentral Wellbeing system. Regular small prize draws and rewards events are held to recognise students who frequently demonstrate our core values.</w:t>
            </w:r>
          </w:p>
        </w:tc>
        <w:tc>
          <w:tcPr>
            <w:tcW w:w="1790" w:type="dxa"/>
          </w:tcPr>
          <w:p w14:paraId="61E12A03"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Staff, Students 7-12</w:t>
            </w:r>
          </w:p>
        </w:tc>
      </w:tr>
      <w:tr w:rsidR="00C455A2" w14:paraId="37DFB167"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57B0E8BF"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38DDD8C1"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Wellbeing Lessons</w:t>
            </w:r>
          </w:p>
        </w:tc>
        <w:tc>
          <w:tcPr>
            <w:tcW w:w="4719" w:type="dxa"/>
          </w:tcPr>
          <w:p w14:paraId="31D13723"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w:eastAsia="Public Sans" w:hAnsi="Public Sans" w:cs="Public Sans"/>
                <w:color w:val="000000"/>
                <w:highlight w:val="white"/>
              </w:rPr>
              <w:t xml:space="preserve">Wellbeing lessons occur once per fortnight for years 7, 9, and 10 and once per week for year 8 (B). Lessons relate specifically to each year group around both school and boarding. </w:t>
            </w:r>
          </w:p>
        </w:tc>
        <w:tc>
          <w:tcPr>
            <w:tcW w:w="1790" w:type="dxa"/>
          </w:tcPr>
          <w:p w14:paraId="423CF715"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Years 7-10</w:t>
            </w:r>
          </w:p>
        </w:tc>
      </w:tr>
      <w:tr w:rsidR="00C455A2" w14:paraId="61A61691"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1BA58EEB"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39688053"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Communication with parents </w:t>
            </w:r>
          </w:p>
        </w:tc>
        <w:tc>
          <w:tcPr>
            <w:tcW w:w="4719" w:type="dxa"/>
          </w:tcPr>
          <w:p w14:paraId="790FB768"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To increase parents’ understanding of how our school addresses all forms of behaviour. This is communicated via parent sessions at the commencement of the year. </w:t>
            </w:r>
          </w:p>
        </w:tc>
        <w:tc>
          <w:tcPr>
            <w:tcW w:w="1790" w:type="dxa"/>
          </w:tcPr>
          <w:p w14:paraId="6AFC0704"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Staff, students 7-12, families</w:t>
            </w:r>
          </w:p>
        </w:tc>
      </w:tr>
      <w:tr w:rsidR="00C455A2" w14:paraId="41791E55"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3BBCAB18"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4FFC7935" w14:textId="77777777" w:rsidR="00C455A2" w:rsidRPr="008A3F14" w:rsidRDefault="00C455A2">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hyperlink r:id="rId14">
              <w:r w:rsidRPr="008A3F14">
                <w:rPr>
                  <w:rFonts w:ascii="Public Sans Light" w:eastAsia="Public Sans Light" w:hAnsi="Public Sans Light" w:cs="Public Sans Light"/>
                  <w:color w:val="auto"/>
                  <w:u w:val="single"/>
                </w:rPr>
                <w:t>National Week of Action Against Bullying and Violence (NWA)</w:t>
              </w:r>
            </w:hyperlink>
          </w:p>
          <w:p w14:paraId="23C2B6A7" w14:textId="77777777" w:rsidR="00C455A2" w:rsidRPr="008A3F14"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R U OK day</w:t>
            </w:r>
          </w:p>
        </w:tc>
        <w:tc>
          <w:tcPr>
            <w:tcW w:w="4719" w:type="dxa"/>
          </w:tcPr>
          <w:p w14:paraId="7FE5FAAF" w14:textId="77777777" w:rsidR="00C455A2" w:rsidRPr="008A3F14"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Our school participates in the annual (NWA) – Term 3 each year.</w:t>
            </w:r>
          </w:p>
          <w:p w14:paraId="34CEF97F" w14:textId="77777777" w:rsidR="00C455A2" w:rsidRPr="008A3F14" w:rsidRDefault="00C455A2">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p>
          <w:p w14:paraId="03464299" w14:textId="77777777" w:rsidR="00C455A2" w:rsidRPr="008A3F14" w:rsidRDefault="00000000">
            <w:pP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Our school participates in the annual RU OK day – Term 3 each year.</w:t>
            </w:r>
          </w:p>
          <w:p w14:paraId="3975A9AB" w14:textId="77777777" w:rsidR="00C455A2" w:rsidRPr="008A3F14" w:rsidRDefault="00C455A2">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p>
        </w:tc>
        <w:tc>
          <w:tcPr>
            <w:tcW w:w="1790" w:type="dxa"/>
          </w:tcPr>
          <w:p w14:paraId="71FAE6E7"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Staff, students 7-12</w:t>
            </w:r>
          </w:p>
        </w:tc>
      </w:tr>
      <w:tr w:rsidR="00C455A2" w14:paraId="50263228"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5E8D8ACE"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lastRenderedPageBreak/>
              <w:t>Prevention</w:t>
            </w:r>
          </w:p>
        </w:tc>
        <w:tc>
          <w:tcPr>
            <w:tcW w:w="1814" w:type="dxa"/>
          </w:tcPr>
          <w:p w14:paraId="7712D833"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Transition Year 6 into 7 </w:t>
            </w:r>
          </w:p>
        </w:tc>
        <w:tc>
          <w:tcPr>
            <w:tcW w:w="4719" w:type="dxa"/>
          </w:tcPr>
          <w:p w14:paraId="28FD14CA" w14:textId="31032CC9"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Focusing on a safe and successful movement from primary to high school. Incoming students come for a </w:t>
            </w:r>
            <w:r w:rsidR="001D6736">
              <w:rPr>
                <w:rFonts w:ascii="Public Sans Light" w:eastAsia="Public Sans Light" w:hAnsi="Public Sans Light" w:cs="Public Sans Light"/>
                <w:color w:val="000000"/>
              </w:rPr>
              <w:t>three-day</w:t>
            </w:r>
            <w:r>
              <w:rPr>
                <w:rFonts w:ascii="Public Sans Light" w:eastAsia="Public Sans Light" w:hAnsi="Public Sans Light" w:cs="Public Sans Light"/>
                <w:color w:val="000000"/>
              </w:rPr>
              <w:t xml:space="preserve"> program including two nights in the residence</w:t>
            </w:r>
          </w:p>
        </w:tc>
        <w:tc>
          <w:tcPr>
            <w:tcW w:w="1790" w:type="dxa"/>
          </w:tcPr>
          <w:p w14:paraId="10135164"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Incoming Year 7 students</w:t>
            </w:r>
          </w:p>
        </w:tc>
      </w:tr>
      <w:tr w:rsidR="00C455A2" w14:paraId="09A8640E"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645F17A6" w14:textId="77777777" w:rsidR="00C455A2" w:rsidRDefault="00000000">
            <w:pP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2F1B2375" w14:textId="77777777" w:rsidR="00C455A2" w:rsidRDefault="00000000">
            <w:pP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Transition of new students into Years 8, 9 and 10 </w:t>
            </w:r>
          </w:p>
        </w:tc>
        <w:tc>
          <w:tcPr>
            <w:tcW w:w="4719" w:type="dxa"/>
          </w:tcPr>
          <w:p w14:paraId="3F2C056A" w14:textId="7F93C49C" w:rsidR="00C455A2" w:rsidRDefault="00000000">
            <w:pP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Focusing on a safe and successful movement changing high schools and assimilating into a residential high school. Incoming students come for a </w:t>
            </w:r>
            <w:r w:rsidR="001D6736">
              <w:rPr>
                <w:rFonts w:ascii="Public Sans Light" w:eastAsia="Public Sans Light" w:hAnsi="Public Sans Light" w:cs="Public Sans Light"/>
                <w:color w:val="000000"/>
              </w:rPr>
              <w:t>three-day</w:t>
            </w:r>
            <w:r>
              <w:rPr>
                <w:rFonts w:ascii="Public Sans Light" w:eastAsia="Public Sans Light" w:hAnsi="Public Sans Light" w:cs="Public Sans Light"/>
                <w:color w:val="000000"/>
              </w:rPr>
              <w:t xml:space="preserve"> program including two nights in the residence</w:t>
            </w:r>
          </w:p>
        </w:tc>
        <w:tc>
          <w:tcPr>
            <w:tcW w:w="1790" w:type="dxa"/>
          </w:tcPr>
          <w:p w14:paraId="16D8790B" w14:textId="77777777" w:rsidR="00C455A2" w:rsidRDefault="00000000">
            <w:pP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Incoming Year 8, 9 and 10 students</w:t>
            </w:r>
          </w:p>
        </w:tc>
      </w:tr>
      <w:tr w:rsidR="00C455A2" w14:paraId="6A16BC14"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1C132463" w14:textId="77777777" w:rsidR="00C455A2" w:rsidRDefault="00000000">
            <w:pP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25679F64" w14:textId="77777777" w:rsidR="00C455A2" w:rsidRDefault="00000000">
            <w:pP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Transition Year 10 into 11 </w:t>
            </w:r>
          </w:p>
        </w:tc>
        <w:tc>
          <w:tcPr>
            <w:tcW w:w="4719" w:type="dxa"/>
          </w:tcPr>
          <w:p w14:paraId="135A865D" w14:textId="77777777" w:rsidR="00C455A2" w:rsidRDefault="00000000">
            <w:pP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Focusing on a safe and successful movement changing high schools and assimilating into a residential high school as a senior student. Incoming students come for a residential leadership and senior student program</w:t>
            </w:r>
          </w:p>
        </w:tc>
        <w:tc>
          <w:tcPr>
            <w:tcW w:w="1790" w:type="dxa"/>
          </w:tcPr>
          <w:p w14:paraId="12E158C2" w14:textId="77777777" w:rsidR="00C455A2" w:rsidRDefault="00000000">
            <w:pP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Incoming Year 11 students</w:t>
            </w:r>
          </w:p>
        </w:tc>
      </w:tr>
      <w:tr w:rsidR="00C455A2" w14:paraId="45C4773C"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053A2E8D" w14:textId="77777777" w:rsidR="00C455A2" w:rsidRDefault="00000000">
            <w:pP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24187E30" w14:textId="77777777" w:rsidR="00C455A2" w:rsidRDefault="00000000">
            <w:pP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The Resilience Project</w:t>
            </w:r>
          </w:p>
        </w:tc>
        <w:tc>
          <w:tcPr>
            <w:tcW w:w="4719" w:type="dxa"/>
          </w:tcPr>
          <w:p w14:paraId="5AADBC4C" w14:textId="77777777" w:rsidR="00C455A2" w:rsidRDefault="00000000">
            <w:pPr>
              <w:pStyle w:val="Heading2"/>
              <w:keepNext w:val="0"/>
              <w:keepLines w:val="0"/>
              <w:shd w:val="clear" w:color="auto" w:fill="FFFFFF"/>
              <w:spacing w:before="0" w:after="0" w:line="328" w:lineRule="auto"/>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14"/>
                <w:szCs w:val="14"/>
              </w:rPr>
            </w:pPr>
            <w:bookmarkStart w:id="0" w:name="_heading=h.72ayejtvmkw2" w:colFirst="0" w:colLast="0"/>
            <w:bookmarkEnd w:id="0"/>
            <w:r>
              <w:rPr>
                <w:rFonts w:ascii="Public Sans" w:eastAsia="Public Sans" w:hAnsi="Public Sans" w:cs="Public Sans"/>
                <w:color w:val="000000"/>
                <w:sz w:val="20"/>
              </w:rPr>
              <w:t>In small groups students participate in emotionally engaging programs that provide evidence-based, practical wellbeing strategies to build resilience.</w:t>
            </w:r>
          </w:p>
        </w:tc>
        <w:tc>
          <w:tcPr>
            <w:tcW w:w="1790" w:type="dxa"/>
          </w:tcPr>
          <w:p w14:paraId="561D86AD" w14:textId="77777777" w:rsidR="00C455A2" w:rsidRDefault="00000000">
            <w:pP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Years 7-12</w:t>
            </w:r>
          </w:p>
        </w:tc>
      </w:tr>
      <w:tr w:rsidR="00C455A2" w14:paraId="57221EC3"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1D1F1137" w14:textId="77777777" w:rsidR="00C455A2" w:rsidRDefault="00000000">
            <w:pP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4BE42B58" w14:textId="77777777" w:rsidR="00C455A2" w:rsidRDefault="00000000">
            <w:pP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CREW</w:t>
            </w:r>
          </w:p>
        </w:tc>
        <w:tc>
          <w:tcPr>
            <w:tcW w:w="4719" w:type="dxa"/>
          </w:tcPr>
          <w:p w14:paraId="0B5FA9EF" w14:textId="5CFF1FE1" w:rsidR="00C455A2" w:rsidRDefault="00000000">
            <w:pP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Creating Relationships, Empowering Wellbeing (CREW) sessions are timetabled for all students. Small groups of no more than 15 students are allocated and </w:t>
            </w:r>
            <w:r w:rsidR="001D6736">
              <w:rPr>
                <w:rFonts w:ascii="Public Sans Light" w:eastAsia="Public Sans Light" w:hAnsi="Public Sans Light" w:cs="Public Sans Light"/>
                <w:color w:val="000000"/>
              </w:rPr>
              <w:t>meet</w:t>
            </w:r>
            <w:r>
              <w:rPr>
                <w:rFonts w:ascii="Public Sans Light" w:eastAsia="Public Sans Light" w:hAnsi="Public Sans Light" w:cs="Public Sans Light"/>
                <w:color w:val="000000"/>
              </w:rPr>
              <w:t xml:space="preserve"> four days a week. These sessions are used to engage in activities to support student wellbeing (The Resilience Project) and learning via PBS activities. It also provides opportunities for students to build positive working relationships with their peers and staff.</w:t>
            </w:r>
          </w:p>
        </w:tc>
        <w:tc>
          <w:tcPr>
            <w:tcW w:w="1790" w:type="dxa"/>
          </w:tcPr>
          <w:p w14:paraId="7006FCEE" w14:textId="77777777" w:rsidR="00C455A2" w:rsidRDefault="00000000">
            <w:pP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Students 7-12, selected staff</w:t>
            </w:r>
          </w:p>
        </w:tc>
      </w:tr>
      <w:tr w:rsidR="00C455A2" w14:paraId="424C093C"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5302F2AF" w14:textId="77777777" w:rsidR="00C455A2" w:rsidRPr="008A3F14" w:rsidRDefault="00000000">
            <w:pPr>
              <w:pBdr>
                <w:top w:val="nil"/>
                <w:left w:val="nil"/>
                <w:bottom w:val="nil"/>
                <w:right w:val="nil"/>
                <w:between w:val="nil"/>
              </w:pBdr>
              <w:spacing w:before="48" w:after="48"/>
              <w:rPr>
                <w:rFonts w:ascii="Public Sans Light" w:eastAsia="Public Sans Light" w:hAnsi="Public Sans Light" w:cs="Public Sans Light"/>
                <w:color w:val="auto"/>
              </w:rPr>
            </w:pPr>
            <w:r w:rsidRPr="008A3F14">
              <w:rPr>
                <w:rFonts w:ascii="Public Sans Light" w:eastAsia="Public Sans Light" w:hAnsi="Public Sans Light" w:cs="Public Sans Light"/>
                <w:b w:val="0"/>
                <w:color w:val="auto"/>
              </w:rPr>
              <w:t>Prevention</w:t>
            </w:r>
          </w:p>
        </w:tc>
        <w:tc>
          <w:tcPr>
            <w:tcW w:w="1814" w:type="dxa"/>
          </w:tcPr>
          <w:p w14:paraId="3325073B" w14:textId="77777777" w:rsidR="00C455A2" w:rsidRPr="008A3F14" w:rsidRDefault="00C455A2">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hyperlink r:id="rId15">
              <w:r w:rsidRPr="008A3F14">
                <w:rPr>
                  <w:rFonts w:ascii="Public Sans Light" w:eastAsia="Public Sans Light" w:hAnsi="Public Sans Light" w:cs="Public Sans Light"/>
                  <w:color w:val="auto"/>
                  <w:u w:val="single"/>
                </w:rPr>
                <w:t>Peer support program</w:t>
              </w:r>
            </w:hyperlink>
          </w:p>
        </w:tc>
        <w:tc>
          <w:tcPr>
            <w:tcW w:w="4719" w:type="dxa"/>
          </w:tcPr>
          <w:p w14:paraId="2E932C3D" w14:textId="77777777" w:rsidR="00C455A2" w:rsidRPr="008A3F14"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Builds resilience by helping students develop strong relationships and skills to manage life's ups and downs.</w:t>
            </w:r>
          </w:p>
        </w:tc>
        <w:tc>
          <w:tcPr>
            <w:tcW w:w="1790" w:type="dxa"/>
          </w:tcPr>
          <w:p w14:paraId="5F14F6C7" w14:textId="77777777" w:rsidR="00C455A2" w:rsidRPr="008A3F14"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Students 7 and 10, and co-ordinators</w:t>
            </w:r>
          </w:p>
        </w:tc>
      </w:tr>
      <w:tr w:rsidR="00C455A2" w14:paraId="23C9957F" w14:textId="77777777" w:rsidTr="00C455A2">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7A0B0D92"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w:t>
            </w:r>
          </w:p>
        </w:tc>
        <w:tc>
          <w:tcPr>
            <w:tcW w:w="1814" w:type="dxa"/>
          </w:tcPr>
          <w:p w14:paraId="1514A4E2"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u w:val="single"/>
              </w:rPr>
            </w:pPr>
            <w:r>
              <w:rPr>
                <w:rFonts w:ascii="Public Sans Light" w:eastAsia="Public Sans Light" w:hAnsi="Public Sans Light" w:cs="Public Sans Light"/>
                <w:color w:val="000000"/>
                <w:u w:val="single"/>
              </w:rPr>
              <w:t>Cohort Specific Preventive Programs</w:t>
            </w:r>
          </w:p>
        </w:tc>
        <w:tc>
          <w:tcPr>
            <w:tcW w:w="4719" w:type="dxa"/>
          </w:tcPr>
          <w:p w14:paraId="54063BE8"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w:eastAsia="Public Sans" w:hAnsi="Public Sans" w:cs="Public Sans"/>
                <w:color w:val="000000"/>
                <w:highlight w:val="white"/>
              </w:rPr>
              <w:t xml:space="preserve">Love Bites, Tomorrow Man/Woman, Youth Aware of Mental Health, Police talks, and Careers days. </w:t>
            </w:r>
          </w:p>
        </w:tc>
        <w:tc>
          <w:tcPr>
            <w:tcW w:w="1790" w:type="dxa"/>
          </w:tcPr>
          <w:p w14:paraId="0E3509E7"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Specific Cohorts</w:t>
            </w:r>
          </w:p>
        </w:tc>
      </w:tr>
      <w:tr w:rsidR="00C455A2" w14:paraId="024939A3" w14:textId="77777777" w:rsidTr="00C45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0778F3EB"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Prevention / Early intervention</w:t>
            </w:r>
          </w:p>
        </w:tc>
        <w:tc>
          <w:tcPr>
            <w:tcW w:w="1814" w:type="dxa"/>
          </w:tcPr>
          <w:p w14:paraId="46323C7D" w14:textId="77777777" w:rsidR="00C455A2" w:rsidRPr="008A3F14" w:rsidRDefault="00C455A2">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auto"/>
              </w:rPr>
            </w:pPr>
            <w:hyperlink r:id="rId16">
              <w:r w:rsidRPr="008A3F14">
                <w:rPr>
                  <w:rFonts w:ascii="Public Sans Light" w:eastAsia="Public Sans Light" w:hAnsi="Public Sans Light" w:cs="Public Sans Light"/>
                  <w:color w:val="auto"/>
                  <w:u w:val="single"/>
                </w:rPr>
                <w:t>Student support officer</w:t>
              </w:r>
            </w:hyperlink>
          </w:p>
        </w:tc>
        <w:tc>
          <w:tcPr>
            <w:tcW w:w="4719" w:type="dxa"/>
          </w:tcPr>
          <w:p w14:paraId="10475125"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Supports the implementation of the school’s approach to wellbeing and works in conjunction with the Head Teachers Welfare and the School Counsellor.</w:t>
            </w:r>
          </w:p>
        </w:tc>
        <w:tc>
          <w:tcPr>
            <w:tcW w:w="1790" w:type="dxa"/>
          </w:tcPr>
          <w:p w14:paraId="1B00A1BB"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Student 7 - 12</w:t>
            </w:r>
          </w:p>
        </w:tc>
      </w:tr>
      <w:tr w:rsidR="00C455A2" w14:paraId="4B14A99F"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4E34C641"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Targeted / individual intervention</w:t>
            </w:r>
          </w:p>
        </w:tc>
        <w:tc>
          <w:tcPr>
            <w:tcW w:w="1814" w:type="dxa"/>
          </w:tcPr>
          <w:p w14:paraId="59A6939D" w14:textId="77777777" w:rsidR="00C455A2" w:rsidRPr="008A3F14" w:rsidRDefault="00C455A2">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auto"/>
              </w:rPr>
            </w:pPr>
            <w:hyperlink r:id="rId17">
              <w:r w:rsidRPr="008A3F14">
                <w:rPr>
                  <w:rFonts w:ascii="Public Sans Light" w:eastAsia="Public Sans Light" w:hAnsi="Public Sans Light" w:cs="Public Sans Light"/>
                  <w:color w:val="auto"/>
                  <w:u w:val="single"/>
                </w:rPr>
                <w:t>Learning and Support</w:t>
              </w:r>
            </w:hyperlink>
          </w:p>
        </w:tc>
        <w:tc>
          <w:tcPr>
            <w:tcW w:w="4719" w:type="dxa"/>
          </w:tcPr>
          <w:p w14:paraId="6679E35F" w14:textId="77777777" w:rsidR="00C455A2" w:rsidRDefault="00000000">
            <w:pPr>
              <w:pBdr>
                <w:top w:val="nil"/>
                <w:left w:val="nil"/>
                <w:bottom w:val="nil"/>
                <w:right w:val="nil"/>
                <w:between w:val="nil"/>
              </w:pBdr>
              <w:spacing w:before="48" w:after="48" w:line="259" w:lineRule="auto"/>
              <w:ind w:right="219"/>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The Learning and Support Teacher works with teachers, students and families to support students who require personalised learning and support.  </w:t>
            </w:r>
          </w:p>
        </w:tc>
        <w:tc>
          <w:tcPr>
            <w:tcW w:w="1790" w:type="dxa"/>
          </w:tcPr>
          <w:p w14:paraId="6D149E95"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Staff, individual students 7-12, families</w:t>
            </w:r>
          </w:p>
        </w:tc>
      </w:tr>
      <w:tr w:rsidR="00C455A2" w14:paraId="1EA16D58"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72BC1D63"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Targeted intervention</w:t>
            </w:r>
          </w:p>
        </w:tc>
        <w:tc>
          <w:tcPr>
            <w:tcW w:w="1814" w:type="dxa"/>
          </w:tcPr>
          <w:p w14:paraId="35C05CFF"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Check In Check Out (CICO)</w:t>
            </w:r>
          </w:p>
        </w:tc>
        <w:tc>
          <w:tcPr>
            <w:tcW w:w="4719" w:type="dxa"/>
          </w:tcPr>
          <w:p w14:paraId="2FBC6A32"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For students who exhibit low level behaviours of concern. </w:t>
            </w:r>
          </w:p>
        </w:tc>
        <w:tc>
          <w:tcPr>
            <w:tcW w:w="1790" w:type="dxa"/>
          </w:tcPr>
          <w:p w14:paraId="6A42C58C"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Individual students 7-12,</w:t>
            </w:r>
          </w:p>
        </w:tc>
      </w:tr>
      <w:tr w:rsidR="00C455A2" w14:paraId="2ADF382E"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31EC8882"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Targeted intervention</w:t>
            </w:r>
          </w:p>
        </w:tc>
        <w:tc>
          <w:tcPr>
            <w:tcW w:w="1814" w:type="dxa"/>
          </w:tcPr>
          <w:p w14:paraId="5A3DBE43"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STYMIE</w:t>
            </w:r>
          </w:p>
        </w:tc>
        <w:tc>
          <w:tcPr>
            <w:tcW w:w="4719" w:type="dxa"/>
          </w:tcPr>
          <w:p w14:paraId="0DB904C8"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w:eastAsia="Public Sans" w:hAnsi="Public Sans" w:cs="Public Sans"/>
                <w:color w:val="000000"/>
                <w:highlight w:val="white"/>
              </w:rPr>
              <w:t xml:space="preserve">Stymie is an online platform where students can make a report about themselves or other students that are experiencing harm. It is completely anonymous and allows specific staff to follow up. This is available to students 24 hours, weekends and is monitored during holidays. It empowers students to stand up for themselves, their friends and the entire school community.  It has given students the courage to </w:t>
            </w:r>
            <w:r>
              <w:rPr>
                <w:rFonts w:ascii="Public Sans" w:eastAsia="Public Sans" w:hAnsi="Public Sans" w:cs="Public Sans"/>
                <w:color w:val="121212"/>
                <w:highlight w:val="white"/>
              </w:rPr>
              <w:t xml:space="preserve">overcome the fears and social pressures that </w:t>
            </w:r>
            <w:r>
              <w:rPr>
                <w:rFonts w:ascii="Public Sans" w:eastAsia="Public Sans" w:hAnsi="Public Sans" w:cs="Public Sans"/>
                <w:color w:val="121212"/>
                <w:highlight w:val="white"/>
              </w:rPr>
              <w:lastRenderedPageBreak/>
              <w:t xml:space="preserve">prevent them from speaking up. It also relieves feelings of helplessness for students who want to help themselves or their peers but don’t quite know how. </w:t>
            </w:r>
          </w:p>
        </w:tc>
        <w:tc>
          <w:tcPr>
            <w:tcW w:w="1790" w:type="dxa"/>
          </w:tcPr>
          <w:p w14:paraId="0DF92A7A"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lastRenderedPageBreak/>
              <w:t>Individual/group student 7-12</w:t>
            </w:r>
          </w:p>
        </w:tc>
      </w:tr>
      <w:tr w:rsidR="00C455A2" w14:paraId="161C60E2"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507AF67B"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Targeted intervention</w:t>
            </w:r>
          </w:p>
        </w:tc>
        <w:tc>
          <w:tcPr>
            <w:tcW w:w="1814" w:type="dxa"/>
          </w:tcPr>
          <w:p w14:paraId="184EA840"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Leadership programs </w:t>
            </w:r>
          </w:p>
        </w:tc>
        <w:tc>
          <w:tcPr>
            <w:tcW w:w="4719" w:type="dxa"/>
          </w:tcPr>
          <w:p w14:paraId="1C995161"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These include Student Representative Council and Peer Mentors. </w:t>
            </w:r>
          </w:p>
        </w:tc>
        <w:tc>
          <w:tcPr>
            <w:tcW w:w="1790" w:type="dxa"/>
          </w:tcPr>
          <w:p w14:paraId="40D3BD92"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Students 7-12</w:t>
            </w:r>
          </w:p>
        </w:tc>
      </w:tr>
      <w:tr w:rsidR="00C455A2" w14:paraId="62F1340C"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59BD8595"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Targeted intervention</w:t>
            </w:r>
          </w:p>
        </w:tc>
        <w:tc>
          <w:tcPr>
            <w:tcW w:w="1814" w:type="dxa"/>
          </w:tcPr>
          <w:p w14:paraId="56BA89E8"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Respect Attitude Teamwork Program (R.A.T)</w:t>
            </w:r>
          </w:p>
        </w:tc>
        <w:tc>
          <w:tcPr>
            <w:tcW w:w="4719" w:type="dxa"/>
          </w:tcPr>
          <w:p w14:paraId="4D496EE2" w14:textId="2405FD38" w:rsidR="00C455A2" w:rsidRPr="008A3F14"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auto"/>
              </w:rPr>
            </w:pPr>
            <w:r w:rsidRPr="008A3F14">
              <w:rPr>
                <w:rFonts w:ascii="Arial" w:eastAsia="Arial" w:hAnsi="Arial" w:cs="Arial"/>
                <w:color w:val="auto"/>
                <w:sz w:val="21"/>
                <w:szCs w:val="21"/>
                <w:highlight w:val="white"/>
              </w:rPr>
              <w:t xml:space="preserve">Small groups of </w:t>
            </w:r>
            <w:proofErr w:type="gramStart"/>
            <w:r w:rsidRPr="008A3F14">
              <w:rPr>
                <w:rFonts w:ascii="Arial" w:eastAsia="Arial" w:hAnsi="Arial" w:cs="Arial"/>
                <w:color w:val="auto"/>
                <w:sz w:val="21"/>
                <w:szCs w:val="21"/>
                <w:highlight w:val="white"/>
              </w:rPr>
              <w:t>boys</w:t>
            </w:r>
            <w:proofErr w:type="gramEnd"/>
            <w:r w:rsidRPr="008A3F14">
              <w:rPr>
                <w:rFonts w:ascii="Arial" w:eastAsia="Arial" w:hAnsi="Arial" w:cs="Arial"/>
                <w:color w:val="auto"/>
                <w:sz w:val="21"/>
                <w:szCs w:val="21"/>
                <w:highlight w:val="white"/>
              </w:rPr>
              <w:t xml:space="preserve"> face challenges of both a physical and academic nature in an outdoor setting. The focus is to build the boys' sense of responsibility, accountability, and provide instruction in the basics of leadership. to help develop their individual and collective good character. To build their resilience, and to hold them to the highest ethical standards through self-discipline and personal accountability. </w:t>
            </w:r>
          </w:p>
        </w:tc>
        <w:tc>
          <w:tcPr>
            <w:tcW w:w="1790" w:type="dxa"/>
          </w:tcPr>
          <w:p w14:paraId="152FB9A2"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Boys 7-10</w:t>
            </w:r>
          </w:p>
        </w:tc>
      </w:tr>
      <w:tr w:rsidR="00C455A2" w14:paraId="65A8ED06"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5A66930A" w14:textId="77777777" w:rsidR="00C455A2" w:rsidRDefault="00000000">
            <w:pP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Targeted intervention</w:t>
            </w:r>
          </w:p>
        </w:tc>
        <w:tc>
          <w:tcPr>
            <w:tcW w:w="1814" w:type="dxa"/>
          </w:tcPr>
          <w:p w14:paraId="2C23C8F1"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Girls Connect</w:t>
            </w:r>
          </w:p>
        </w:tc>
        <w:tc>
          <w:tcPr>
            <w:tcW w:w="4719" w:type="dxa"/>
          </w:tcPr>
          <w:p w14:paraId="73E08503" w14:textId="2FEA05F9" w:rsidR="00C455A2" w:rsidRPr="008A3F14" w:rsidRDefault="00000000">
            <w:pPr>
              <w:shd w:val="clear" w:color="auto" w:fill="FFFFFF"/>
              <w:spacing w:after="1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1"/>
                <w:szCs w:val="21"/>
                <w:highlight w:val="white"/>
              </w:rPr>
            </w:pPr>
            <w:r w:rsidRPr="008A3F14">
              <w:rPr>
                <w:rFonts w:ascii="Arial" w:eastAsia="Arial" w:hAnsi="Arial" w:cs="Arial"/>
                <w:color w:val="auto"/>
                <w:sz w:val="21"/>
                <w:szCs w:val="21"/>
                <w:highlight w:val="white"/>
              </w:rPr>
              <w:t xml:space="preserve">Small groups of girls engage in a variety of activities focused on Caring </w:t>
            </w:r>
            <w:r w:rsidR="008A3F14" w:rsidRPr="008A3F14">
              <w:rPr>
                <w:rFonts w:ascii="Arial" w:eastAsia="Arial" w:hAnsi="Arial" w:cs="Arial"/>
                <w:color w:val="auto"/>
                <w:sz w:val="21"/>
                <w:szCs w:val="21"/>
                <w:highlight w:val="white"/>
              </w:rPr>
              <w:t>for</w:t>
            </w:r>
            <w:r w:rsidRPr="008A3F14">
              <w:rPr>
                <w:rFonts w:ascii="Arial" w:eastAsia="Arial" w:hAnsi="Arial" w:cs="Arial"/>
                <w:color w:val="auto"/>
                <w:sz w:val="21"/>
                <w:szCs w:val="21"/>
                <w:highlight w:val="white"/>
              </w:rPr>
              <w:t xml:space="preserve"> Others (thoughtfulness), Emotional Intelligence, Kindness, Friendships, Mental Health and Wellbeing, with community partnerships.</w:t>
            </w:r>
          </w:p>
        </w:tc>
        <w:tc>
          <w:tcPr>
            <w:tcW w:w="1790" w:type="dxa"/>
          </w:tcPr>
          <w:p w14:paraId="075BBE87"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Girls 7-10</w:t>
            </w:r>
          </w:p>
        </w:tc>
      </w:tr>
      <w:tr w:rsidR="00C455A2" w14:paraId="3DCBDD7D"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1C99F0EC"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Individual intervention</w:t>
            </w:r>
          </w:p>
        </w:tc>
        <w:tc>
          <w:tcPr>
            <w:tcW w:w="1814" w:type="dxa"/>
          </w:tcPr>
          <w:p w14:paraId="58BC5D3B"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Year 12 Mentoring Program</w:t>
            </w:r>
          </w:p>
        </w:tc>
        <w:tc>
          <w:tcPr>
            <w:tcW w:w="4719" w:type="dxa"/>
          </w:tcPr>
          <w:p w14:paraId="4D5195EC"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A program which matches Year 12 students with school staff, to provide ongoing support, advice and mentoring throughout their senior year.</w:t>
            </w:r>
          </w:p>
        </w:tc>
        <w:tc>
          <w:tcPr>
            <w:tcW w:w="1790" w:type="dxa"/>
          </w:tcPr>
          <w:p w14:paraId="4DF15161"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Staff and Individual students in year 12</w:t>
            </w:r>
          </w:p>
        </w:tc>
      </w:tr>
      <w:tr w:rsidR="00C455A2" w14:paraId="60F30FC5"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50FCE9CA"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Individual intervention</w:t>
            </w:r>
          </w:p>
        </w:tc>
        <w:tc>
          <w:tcPr>
            <w:tcW w:w="1814" w:type="dxa"/>
          </w:tcPr>
          <w:p w14:paraId="11A1BB02" w14:textId="77777777" w:rsidR="00C455A2" w:rsidRDefault="00C455A2">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hyperlink r:id="rId18">
              <w:r>
                <w:rPr>
                  <w:rFonts w:ascii="Public Sans Light" w:eastAsia="Public Sans Light" w:hAnsi="Public Sans Light" w:cs="Public Sans Light"/>
                  <w:color w:val="002664"/>
                  <w:u w:val="single"/>
                </w:rPr>
                <w:t>Atte</w:t>
              </w:r>
              <w:r>
                <w:rPr>
                  <w:rFonts w:ascii="Public Sans Light" w:eastAsia="Public Sans Light" w:hAnsi="Public Sans Light" w:cs="Public Sans Light"/>
                  <w:color w:val="002664"/>
                  <w:u w:val="single"/>
                </w:rPr>
                <w:t>n</w:t>
              </w:r>
              <w:r>
                <w:rPr>
                  <w:rFonts w:ascii="Public Sans Light" w:eastAsia="Public Sans Light" w:hAnsi="Public Sans Light" w:cs="Public Sans Light"/>
                  <w:color w:val="002664"/>
                  <w:u w:val="single"/>
                </w:rPr>
                <w:t>dance</w:t>
              </w:r>
            </w:hyperlink>
            <w:r>
              <w:rPr>
                <w:rFonts w:ascii="Public Sans Light" w:eastAsia="Public Sans Light" w:hAnsi="Public Sans Light" w:cs="Public Sans Light"/>
                <w:color w:val="000000"/>
              </w:rPr>
              <w:t xml:space="preserve"> monitoring</w:t>
            </w:r>
          </w:p>
        </w:tc>
        <w:tc>
          <w:tcPr>
            <w:tcW w:w="4719" w:type="dxa"/>
          </w:tcPr>
          <w:p w14:paraId="0490004A"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This includes addressing barriers to improve attendance and set growth goals. These plans are developed collaboratively with students, parents/caregivers and the school to address barriers to school attendance and support student academic engagement and achievement. </w:t>
            </w:r>
          </w:p>
        </w:tc>
        <w:tc>
          <w:tcPr>
            <w:tcW w:w="1790" w:type="dxa"/>
          </w:tcPr>
          <w:p w14:paraId="2367D214"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Students, Parents, Year Advisor, Deputy Principal (Day)</w:t>
            </w:r>
          </w:p>
        </w:tc>
      </w:tr>
      <w:tr w:rsidR="00C455A2" w14:paraId="6C85DB23"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67B0F5D8"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Individual intervention</w:t>
            </w:r>
          </w:p>
        </w:tc>
        <w:tc>
          <w:tcPr>
            <w:tcW w:w="1814" w:type="dxa"/>
          </w:tcPr>
          <w:p w14:paraId="0AD45449" w14:textId="77777777" w:rsidR="00C455A2" w:rsidRDefault="00C455A2">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hyperlink r:id="rId19">
              <w:r>
                <w:rPr>
                  <w:rFonts w:ascii="Public Sans Light" w:eastAsia="Public Sans Light" w:hAnsi="Public Sans Light" w:cs="Public Sans Light"/>
                  <w:color w:val="002664"/>
                  <w:u w:val="single"/>
                </w:rPr>
                <w:t>Individual beh</w:t>
              </w:r>
              <w:r>
                <w:rPr>
                  <w:rFonts w:ascii="Public Sans Light" w:eastAsia="Public Sans Light" w:hAnsi="Public Sans Light" w:cs="Public Sans Light"/>
                  <w:color w:val="002664"/>
                  <w:u w:val="single"/>
                </w:rPr>
                <w:t>a</w:t>
              </w:r>
              <w:r>
                <w:rPr>
                  <w:rFonts w:ascii="Public Sans Light" w:eastAsia="Public Sans Light" w:hAnsi="Public Sans Light" w:cs="Public Sans Light"/>
                  <w:color w:val="002664"/>
                  <w:u w:val="single"/>
                </w:rPr>
                <w:t>viour support planning</w:t>
              </w:r>
            </w:hyperlink>
          </w:p>
        </w:tc>
        <w:tc>
          <w:tcPr>
            <w:tcW w:w="4719" w:type="dxa"/>
          </w:tcPr>
          <w:p w14:paraId="0EB22ED1" w14:textId="77777777"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This may include developing, implementing monitoring and </w:t>
            </w:r>
            <w:proofErr w:type="gramStart"/>
            <w:r>
              <w:rPr>
                <w:rFonts w:ascii="Public Sans Light" w:eastAsia="Public Sans Light" w:hAnsi="Public Sans Light" w:cs="Public Sans Light"/>
                <w:color w:val="000000"/>
              </w:rPr>
              <w:t>reviewing:</w:t>
            </w:r>
            <w:proofErr w:type="gramEnd"/>
            <w:r>
              <w:rPr>
                <w:rFonts w:ascii="Public Sans Light" w:eastAsia="Public Sans Light" w:hAnsi="Public Sans Light" w:cs="Public Sans Light"/>
                <w:color w:val="000000"/>
              </w:rPr>
              <w:t xml:space="preserve"> behaviour support, behaviour response and risk management plans. </w:t>
            </w:r>
          </w:p>
        </w:tc>
        <w:tc>
          <w:tcPr>
            <w:tcW w:w="1790" w:type="dxa"/>
          </w:tcPr>
          <w:p w14:paraId="64BAC78A" w14:textId="594ABFD3" w:rsidR="00C455A2" w:rsidRDefault="00000000">
            <w:pPr>
              <w:pBdr>
                <w:top w:val="nil"/>
                <w:left w:val="nil"/>
                <w:bottom w:val="nil"/>
                <w:right w:val="nil"/>
                <w:between w:val="nil"/>
              </w:pBdr>
              <w:spacing w:before="48" w:after="48"/>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Students, parent/carer, </w:t>
            </w:r>
            <w:r w:rsidR="001D6736">
              <w:rPr>
                <w:rFonts w:ascii="Public Sans Light" w:eastAsia="Public Sans Light" w:hAnsi="Public Sans Light" w:cs="Public Sans Light"/>
                <w:color w:val="000000"/>
              </w:rPr>
              <w:t>LAST,</w:t>
            </w:r>
            <w:r>
              <w:rPr>
                <w:rFonts w:ascii="Public Sans Light" w:eastAsia="Public Sans Light" w:hAnsi="Public Sans Light" w:cs="Public Sans Light"/>
                <w:color w:val="000000"/>
              </w:rPr>
              <w:t xml:space="preserve"> HT Wellbeing, Deputy Principal</w:t>
            </w:r>
          </w:p>
        </w:tc>
      </w:tr>
      <w:tr w:rsidR="00C455A2" w14:paraId="1143EE9B"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6634BE08" w14:textId="77777777" w:rsidR="00C455A2" w:rsidRDefault="00000000">
            <w:pPr>
              <w:pBdr>
                <w:top w:val="nil"/>
                <w:left w:val="nil"/>
                <w:bottom w:val="nil"/>
                <w:right w:val="nil"/>
                <w:between w:val="nil"/>
              </w:pBdr>
              <w:spacing w:before="48" w:after="48"/>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Individual intervention</w:t>
            </w:r>
          </w:p>
        </w:tc>
        <w:tc>
          <w:tcPr>
            <w:tcW w:w="1814" w:type="dxa"/>
          </w:tcPr>
          <w:p w14:paraId="106B1D8A" w14:textId="0025CF08" w:rsidR="00C455A2" w:rsidRDefault="001D6736">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2664"/>
                <w:u w:val="single"/>
              </w:rPr>
            </w:pPr>
            <w:r>
              <w:rPr>
                <w:rFonts w:ascii="Public Sans Light" w:eastAsia="Public Sans Light" w:hAnsi="Public Sans Light" w:cs="Public Sans Light"/>
                <w:color w:val="000000"/>
              </w:rPr>
              <w:t xml:space="preserve">School to Work Transition Plans </w:t>
            </w:r>
          </w:p>
        </w:tc>
        <w:tc>
          <w:tcPr>
            <w:tcW w:w="4719" w:type="dxa"/>
          </w:tcPr>
          <w:p w14:paraId="7858E86F"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These plans support students with identified learning and support needs to successfully transition from secondary school into the workplace. By working collaboratively with support staff both within the school and external providers, we can support students to engage meaningfully in the workplace and promote success. </w:t>
            </w:r>
          </w:p>
        </w:tc>
        <w:tc>
          <w:tcPr>
            <w:tcW w:w="1790" w:type="dxa"/>
          </w:tcPr>
          <w:p w14:paraId="05D9D819" w14:textId="77777777" w:rsidR="00C455A2" w:rsidRDefault="00000000">
            <w:pPr>
              <w:pBdr>
                <w:top w:val="nil"/>
                <w:left w:val="nil"/>
                <w:bottom w:val="nil"/>
                <w:right w:val="nil"/>
                <w:between w:val="nil"/>
              </w:pBdr>
              <w:spacing w:before="48" w:after="48"/>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Students, parent/carer, Careers Adviser, external providers.</w:t>
            </w:r>
          </w:p>
        </w:tc>
      </w:tr>
    </w:tbl>
    <w:p w14:paraId="76257AA2" w14:textId="77777777" w:rsidR="00C455A2" w:rsidRDefault="00000000">
      <w:pPr>
        <w:pStyle w:val="Heading2"/>
        <w:spacing w:after="120"/>
      </w:pPr>
      <w:r>
        <w:t>Planned responses to positive appropriate behaviour, inappropriate behaviour and behaviours of concern, including bullying and cyber-bullying</w:t>
      </w:r>
    </w:p>
    <w:p w14:paraId="16DEA040" w14:textId="77777777" w:rsidR="00C455A2" w:rsidRDefault="00000000">
      <w:pPr>
        <w:pStyle w:val="Heading3"/>
      </w:pPr>
      <w:r>
        <w:t>Identifying behaviour of concern, including bullying and cyberbullying</w:t>
      </w:r>
    </w:p>
    <w:p w14:paraId="75B6736A"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 behaviour of concern is challenging, complex or unsafe behaviour that requires more persistent and intensive interventions. A behaviour of concern does not include low-level inappropriate or developmentally appropriate behaviour. Bullying behaviour involves the intentional misuse of power in a relationship, is ongoing and repeated and involves behaviour that can cause harm. See Appendix 1.</w:t>
      </w:r>
    </w:p>
    <w:p w14:paraId="7376A43D" w14:textId="77777777" w:rsidR="00C455A2" w:rsidRDefault="00000000">
      <w:pPr>
        <w:pStyle w:val="Heading3"/>
      </w:pPr>
      <w:r>
        <w:rPr>
          <w:rFonts w:ascii="Public Sans Light" w:eastAsia="Public Sans Light" w:hAnsi="Public Sans Light" w:cs="Public Sans Light"/>
          <w:color w:val="000000"/>
          <w:sz w:val="22"/>
          <w:szCs w:val="22"/>
        </w:rPr>
        <w:lastRenderedPageBreak/>
        <w:t>Yanco Agricultural High School staff will identify inappropriate behaviour and behaviours of concern, including bullying and cyber-bullying through a range of channels, for example: </w:t>
      </w:r>
    </w:p>
    <w:p w14:paraId="2987A662" w14:textId="77777777" w:rsidR="00C455A2" w:rsidRDefault="00000000">
      <w:pPr>
        <w:numPr>
          <w:ilvl w:val="0"/>
          <w:numId w:val="40"/>
        </w:numPr>
        <w:pBdr>
          <w:top w:val="nil"/>
          <w:left w:val="nil"/>
          <w:bottom w:val="nil"/>
          <w:right w:val="nil"/>
          <w:between w:val="nil"/>
        </w:pBdr>
        <w:spacing w:before="120" w:after="120"/>
        <w:ind w:left="1071" w:hanging="357"/>
      </w:pPr>
      <w:r>
        <w:rPr>
          <w:rFonts w:ascii="Public Sans Light" w:eastAsia="Public Sans Light" w:hAnsi="Public Sans Light" w:cs="Public Sans Light"/>
          <w:color w:val="000000"/>
          <w:sz w:val="22"/>
          <w:szCs w:val="22"/>
        </w:rPr>
        <w:t>Staff directly observing a student’s behaviours, interactions, verbal communications, or work produced (such as written materials, performances or artworks) </w:t>
      </w:r>
    </w:p>
    <w:p w14:paraId="5406B892" w14:textId="77777777" w:rsidR="00C455A2" w:rsidRDefault="00000000">
      <w:pPr>
        <w:numPr>
          <w:ilvl w:val="0"/>
          <w:numId w:val="40"/>
        </w:numPr>
        <w:pBdr>
          <w:top w:val="nil"/>
          <w:left w:val="nil"/>
          <w:bottom w:val="nil"/>
          <w:right w:val="nil"/>
          <w:between w:val="nil"/>
        </w:pBdr>
        <w:spacing w:before="120" w:after="120"/>
        <w:ind w:left="1071" w:hanging="357"/>
      </w:pPr>
      <w:r>
        <w:rPr>
          <w:rFonts w:ascii="Public Sans Light" w:eastAsia="Public Sans Light" w:hAnsi="Public Sans Light" w:cs="Public Sans Light"/>
          <w:color w:val="000000"/>
          <w:sz w:val="22"/>
          <w:szCs w:val="22"/>
        </w:rPr>
        <w:t>a person disclosing information that is not previously known, either because it is new information or because it has been kept a secret via Teachers, Stymie, the Head Teachers Welfare, or Student Support Officer</w:t>
      </w:r>
    </w:p>
    <w:p w14:paraId="20E39102" w14:textId="77777777" w:rsidR="00C455A2" w:rsidRDefault="00000000">
      <w:pPr>
        <w:numPr>
          <w:ilvl w:val="0"/>
          <w:numId w:val="40"/>
        </w:numPr>
        <w:pBdr>
          <w:top w:val="nil"/>
          <w:left w:val="nil"/>
          <w:bottom w:val="nil"/>
          <w:right w:val="nil"/>
          <w:between w:val="nil"/>
        </w:pBdr>
        <w:spacing w:before="120" w:after="120"/>
        <w:ind w:left="1071" w:hanging="357"/>
      </w:pPr>
      <w:r>
        <w:rPr>
          <w:rFonts w:ascii="Public Sans Light" w:eastAsia="Public Sans Light" w:hAnsi="Public Sans Light" w:cs="Public Sans Light"/>
          <w:color w:val="000000"/>
          <w:sz w:val="22"/>
          <w:szCs w:val="22"/>
        </w:rPr>
        <w:t>concerns raised by a parent, community member or agency. </w:t>
      </w:r>
    </w:p>
    <w:p w14:paraId="553EB6A4" w14:textId="77777777" w:rsidR="00C455A2" w:rsidRDefault="00000000">
      <w:pPr>
        <w:pBdr>
          <w:top w:val="nil"/>
          <w:left w:val="nil"/>
          <w:bottom w:val="nil"/>
          <w:right w:val="nil"/>
          <w:between w:val="nil"/>
        </w:pBdr>
        <w:spacing w:before="24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Students or parents can report bullying to any staff member. NSW public school principals have the authority to take disciplinary action to address student behaviours that occur outside of school hours or school grounds, including cyberbullying. Students who have been bullied will be offered appropriate support, for example through their year advisor or school counselling service.</w:t>
      </w:r>
    </w:p>
    <w:p w14:paraId="61F1A544" w14:textId="77777777" w:rsidR="00C455A2" w:rsidRDefault="00000000">
      <w:pPr>
        <w:pBdr>
          <w:top w:val="nil"/>
          <w:left w:val="nil"/>
          <w:bottom w:val="nil"/>
          <w:right w:val="nil"/>
          <w:between w:val="nil"/>
        </w:pBdr>
        <w:spacing w:before="240"/>
        <w:rPr>
          <w:rFonts w:ascii="Quattrocento Sans" w:eastAsia="Quattrocento Sans" w:hAnsi="Quattrocento Sans" w:cs="Quattrocento Sans"/>
          <w:color w:val="000000"/>
          <w:sz w:val="18"/>
          <w:szCs w:val="18"/>
        </w:rPr>
      </w:pPr>
      <w:r>
        <w:rPr>
          <w:rFonts w:ascii="Public Sans Light" w:eastAsia="Public Sans Light" w:hAnsi="Public Sans Light" w:cs="Public Sans Light"/>
          <w:color w:val="000000"/>
          <w:sz w:val="22"/>
          <w:szCs w:val="22"/>
        </w:rPr>
        <w:t>Responses to all behaviours of concern apply to student behaviour that occurs:</w:t>
      </w:r>
      <w:r>
        <w:rPr>
          <w:rFonts w:ascii="Times New Roman" w:eastAsia="Times New Roman" w:hAnsi="Times New Roman" w:cs="Times New Roman"/>
          <w:color w:val="000000"/>
          <w:sz w:val="22"/>
          <w:szCs w:val="22"/>
        </w:rPr>
        <w:t> </w:t>
      </w:r>
      <w:r>
        <w:rPr>
          <w:rFonts w:ascii="Public Sans Light" w:eastAsia="Public Sans Light" w:hAnsi="Public Sans Light" w:cs="Public Sans Light"/>
          <w:color w:val="000000"/>
          <w:sz w:val="22"/>
          <w:szCs w:val="22"/>
        </w:rPr>
        <w:t> </w:t>
      </w:r>
    </w:p>
    <w:p w14:paraId="0E5E0CEE"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at school, both the day and residential aspects of the school </w:t>
      </w:r>
    </w:p>
    <w:p w14:paraId="4922B72A"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on the way to and from school </w:t>
      </w:r>
    </w:p>
    <w:p w14:paraId="53D9A2A5"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on school-endorsed activities that are off-site, including overnight excursions</w:t>
      </w:r>
    </w:p>
    <w:p w14:paraId="5F416C5B"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outside school hours and off school premises where there is a clear and close connection between the school and students’ conduct</w:t>
      </w:r>
    </w:p>
    <w:p w14:paraId="6BE6C5C8"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when using social media, mobile devices and/or other technology involving another student or staff member, where there is a clear and close connection between the school and students’ conduct.</w:t>
      </w:r>
    </w:p>
    <w:p w14:paraId="0F3E8AFC" w14:textId="77777777" w:rsidR="00C455A2" w:rsidRDefault="00000000">
      <w:pPr>
        <w:pStyle w:val="Heading3"/>
      </w:pPr>
      <w:r>
        <w:t>Preventing and responding to behaviours of concern</w:t>
      </w:r>
    </w:p>
    <w:p w14:paraId="6D66ACCD" w14:textId="620648B5"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 xml:space="preserve">Planned responses to behaviour that does not meet school expectations are either teacher or executive managed. Staff use their professional judgement in deciding whether a behaviour is teacher managed or executive managed, in accordance with the Yanco Agricultural High School Behaviour </w:t>
      </w:r>
      <w:r w:rsidR="001D6736">
        <w:rPr>
          <w:rFonts w:ascii="Public Sans Light" w:eastAsia="Public Sans Light" w:hAnsi="Public Sans Light" w:cs="Public Sans Light"/>
          <w:color w:val="000000"/>
          <w:sz w:val="22"/>
          <w:szCs w:val="22"/>
        </w:rPr>
        <w:t>Procedures.</w:t>
      </w:r>
      <w:r>
        <w:rPr>
          <w:rFonts w:ascii="Public Sans Light" w:eastAsia="Public Sans Light" w:hAnsi="Public Sans Light" w:cs="Public Sans Light"/>
          <w:color w:val="000000"/>
          <w:sz w:val="22"/>
          <w:szCs w:val="22"/>
        </w:rPr>
        <w:t xml:space="preserve"> They should consider whether the behaviour poses a risk to the safety or wellbeing of the student and/or others. </w:t>
      </w:r>
      <w:r>
        <w:rPr>
          <w:rFonts w:ascii="Public Sans Light" w:eastAsia="Public Sans Light" w:hAnsi="Public Sans Light" w:cs="Public Sans Light"/>
          <w:b/>
          <w:color w:val="000000"/>
          <w:sz w:val="22"/>
          <w:szCs w:val="22"/>
        </w:rPr>
        <w:t>Teacher managed –</w:t>
      </w:r>
      <w:r>
        <w:rPr>
          <w:rFonts w:ascii="Public Sans Light" w:eastAsia="Public Sans Light" w:hAnsi="Public Sans Light" w:cs="Public Sans Light"/>
          <w:color w:val="000000"/>
          <w:sz w:val="22"/>
          <w:szCs w:val="22"/>
        </w:rPr>
        <w:t xml:space="preserve"> low level inappropriate behaviour is managed by teachers in the classroom and the playground. </w:t>
      </w:r>
    </w:p>
    <w:p w14:paraId="17002AB6"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b/>
          <w:color w:val="000000"/>
          <w:sz w:val="22"/>
          <w:szCs w:val="22"/>
        </w:rPr>
        <w:t>Executive managed –</w:t>
      </w:r>
      <w:r>
        <w:rPr>
          <w:rFonts w:ascii="Public Sans Light" w:eastAsia="Public Sans Light" w:hAnsi="Public Sans Light" w:cs="Public Sans Light"/>
          <w:color w:val="000000"/>
          <w:sz w:val="22"/>
          <w:szCs w:val="22"/>
        </w:rPr>
        <w:t xml:space="preserve"> behaviour of concern is managed by school executive, including Head Teachers, Deputy Principals and the Principal.</w:t>
      </w:r>
    </w:p>
    <w:p w14:paraId="7C7353DE" w14:textId="77777777" w:rsidR="00C455A2" w:rsidRDefault="00000000">
      <w:pPr>
        <w:pBdr>
          <w:top w:val="nil"/>
          <w:left w:val="nil"/>
          <w:bottom w:val="nil"/>
          <w:right w:val="nil"/>
          <w:between w:val="nil"/>
        </w:pBdr>
        <w:spacing w:before="80" w:after="8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Corrective responses by teachers may include: </w:t>
      </w:r>
    </w:p>
    <w:p w14:paraId="6F655DFD"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rule reminder</w:t>
      </w:r>
    </w:p>
    <w:p w14:paraId="1ED393F2"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re-direct, offer choice or error correction, prompts</w:t>
      </w:r>
    </w:p>
    <w:p w14:paraId="35DF6715"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remind student about demonstrating The Yanco Way and the school’s core values</w:t>
      </w:r>
    </w:p>
    <w:p w14:paraId="568264FF"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seat change/play or playground redirection</w:t>
      </w:r>
    </w:p>
    <w:p w14:paraId="636978B4"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stay in at break to discuss/complete work. Students can be kept in for less than 5 minutes at recess, and for no more than 20 minutes at Lunch 2.</w:t>
      </w:r>
    </w:p>
    <w:p w14:paraId="60488B13"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conference between student, teacher and other staff, as required</w:t>
      </w:r>
    </w:p>
    <w:p w14:paraId="5A0C3124"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Blue Level caution</w:t>
      </w:r>
    </w:p>
    <w:p w14:paraId="20C618BB" w14:textId="77777777" w:rsidR="00C455A2" w:rsidRDefault="00000000">
      <w:pPr>
        <w:numPr>
          <w:ilvl w:val="0"/>
          <w:numId w:val="40"/>
        </w:numPr>
        <w:pBdr>
          <w:top w:val="nil"/>
          <w:left w:val="nil"/>
          <w:bottom w:val="nil"/>
          <w:right w:val="nil"/>
          <w:between w:val="nil"/>
        </w:pBdr>
        <w:spacing w:before="120" w:after="120"/>
      </w:pPr>
      <w:r>
        <w:rPr>
          <w:rFonts w:ascii="Public Sans Light" w:eastAsia="Public Sans Light" w:hAnsi="Public Sans Light" w:cs="Public Sans Light"/>
          <w:color w:val="000000"/>
          <w:sz w:val="22"/>
          <w:szCs w:val="22"/>
        </w:rPr>
        <w:t>detention held by classroom teacher, reflection and restorative practices including restorative conversations</w:t>
      </w:r>
    </w:p>
    <w:p w14:paraId="6AAF91ED"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communication with parent/carer</w:t>
      </w:r>
    </w:p>
    <w:p w14:paraId="6C7E22B0"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lastRenderedPageBreak/>
        <w:t>Formal detention in The Reflection Room</w:t>
      </w:r>
    </w:p>
    <w:p w14:paraId="3E05A1DD"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Placement on Yellow, Orange, Red or Black Levels</w:t>
      </w:r>
      <w:r>
        <w:br w:type="page"/>
      </w:r>
    </w:p>
    <w:p w14:paraId="791F72B9"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lastRenderedPageBreak/>
        <w:t>Yanco Agricultural High School uses the following strategies and systems to explicitly teach, recognise and reinforce positive student behaviour and behavioural expectations:</w:t>
      </w:r>
    </w:p>
    <w:tbl>
      <w:tblPr>
        <w:tblStyle w:val="a2"/>
        <w:tblW w:w="10275" w:type="dxa"/>
        <w:tblInd w:w="-1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73"/>
        <w:gridCol w:w="3512"/>
        <w:gridCol w:w="3390"/>
      </w:tblGrid>
      <w:tr w:rsidR="00C455A2" w14:paraId="5D80914E" w14:textId="77777777">
        <w:trPr>
          <w:trHeight w:val="1110"/>
          <w:tblHeader/>
        </w:trPr>
        <w:tc>
          <w:tcPr>
            <w:tcW w:w="3373" w:type="dxa"/>
            <w:tcBorders>
              <w:top w:val="single" w:sz="6" w:space="0" w:color="002664"/>
              <w:left w:val="single" w:sz="6" w:space="0" w:color="002664"/>
              <w:bottom w:val="nil"/>
              <w:right w:val="nil"/>
            </w:tcBorders>
            <w:shd w:val="clear" w:color="auto" w:fill="002664"/>
          </w:tcPr>
          <w:p w14:paraId="4681226F" w14:textId="77777777" w:rsidR="00C455A2" w:rsidRDefault="00000000">
            <w:pPr>
              <w:ind w:left="144" w:right="144"/>
              <w:rPr>
                <w:rFonts w:ascii="Quattrocento Sans" w:eastAsia="Quattrocento Sans" w:hAnsi="Quattrocento Sans" w:cs="Quattrocento Sans"/>
                <w:b/>
                <w:color w:val="000000"/>
                <w:sz w:val="22"/>
                <w:szCs w:val="22"/>
              </w:rPr>
            </w:pPr>
            <w:r>
              <w:rPr>
                <w:rFonts w:ascii="Public Sans Light" w:eastAsia="Public Sans Light" w:hAnsi="Public Sans Light" w:cs="Public Sans Light"/>
                <w:b/>
                <w:color w:val="FFFFFF"/>
                <w:sz w:val="22"/>
                <w:szCs w:val="22"/>
              </w:rPr>
              <w:t>Prevention </w:t>
            </w:r>
          </w:p>
          <w:p w14:paraId="6312E6A5" w14:textId="77777777" w:rsidR="00C455A2" w:rsidRDefault="00000000">
            <w:pPr>
              <w:ind w:left="144" w:right="144"/>
              <w:rPr>
                <w:rFonts w:ascii="Quattrocento Sans" w:eastAsia="Quattrocento Sans" w:hAnsi="Quattrocento Sans" w:cs="Quattrocento Sans"/>
                <w:b/>
                <w:color w:val="000000"/>
              </w:rPr>
            </w:pPr>
            <w:r>
              <w:rPr>
                <w:rFonts w:ascii="Public Sans Light" w:eastAsia="Public Sans Light" w:hAnsi="Public Sans Light" w:cs="Public Sans Light"/>
                <w:b/>
                <w:color w:val="FFFFFF"/>
              </w:rPr>
              <w:t>Responses to recognise and reinforce positive, inclusive and safe behaviour  </w:t>
            </w:r>
          </w:p>
        </w:tc>
        <w:tc>
          <w:tcPr>
            <w:tcW w:w="3512" w:type="dxa"/>
            <w:tcBorders>
              <w:top w:val="single" w:sz="6" w:space="0" w:color="002664"/>
              <w:left w:val="nil"/>
              <w:bottom w:val="nil"/>
              <w:right w:val="nil"/>
            </w:tcBorders>
            <w:shd w:val="clear" w:color="auto" w:fill="002664"/>
          </w:tcPr>
          <w:p w14:paraId="67273E7A" w14:textId="77777777" w:rsidR="00C455A2" w:rsidRDefault="00000000">
            <w:pPr>
              <w:ind w:left="144" w:right="144"/>
              <w:rPr>
                <w:rFonts w:ascii="Quattrocento Sans" w:eastAsia="Quattrocento Sans" w:hAnsi="Quattrocento Sans" w:cs="Quattrocento Sans"/>
                <w:b/>
                <w:color w:val="000000"/>
                <w:sz w:val="22"/>
                <w:szCs w:val="22"/>
              </w:rPr>
            </w:pPr>
            <w:r>
              <w:rPr>
                <w:rFonts w:ascii="Public Sans Light" w:eastAsia="Public Sans Light" w:hAnsi="Public Sans Light" w:cs="Public Sans Light"/>
                <w:b/>
                <w:color w:val="FFFFFF"/>
                <w:sz w:val="22"/>
                <w:szCs w:val="22"/>
              </w:rPr>
              <w:t>Early Intervention </w:t>
            </w:r>
          </w:p>
          <w:p w14:paraId="6794B5CB" w14:textId="77777777" w:rsidR="00C455A2" w:rsidRDefault="00000000">
            <w:pPr>
              <w:ind w:left="144" w:right="144"/>
              <w:rPr>
                <w:rFonts w:ascii="Quattrocento Sans" w:eastAsia="Quattrocento Sans" w:hAnsi="Quattrocento Sans" w:cs="Quattrocento Sans"/>
                <w:b/>
                <w:color w:val="000000"/>
              </w:rPr>
            </w:pPr>
            <w:r>
              <w:rPr>
                <w:rFonts w:ascii="Public Sans Light" w:eastAsia="Public Sans Light" w:hAnsi="Public Sans Light" w:cs="Public Sans Light"/>
                <w:b/>
                <w:color w:val="FFFFFF"/>
              </w:rPr>
              <w:t xml:space="preserve">Responses to minor inappropriate behaviour are </w:t>
            </w:r>
            <w:proofErr w:type="gramStart"/>
            <w:r>
              <w:rPr>
                <w:rFonts w:ascii="Public Sans Light" w:eastAsia="Public Sans Light" w:hAnsi="Public Sans Light" w:cs="Public Sans Light"/>
                <w:b/>
                <w:color w:val="FFFFFF"/>
              </w:rPr>
              <w:t>teacher-managed</w:t>
            </w:r>
            <w:proofErr w:type="gramEnd"/>
            <w:r>
              <w:rPr>
                <w:rFonts w:ascii="Public Sans Light" w:eastAsia="Public Sans Light" w:hAnsi="Public Sans Light" w:cs="Public Sans Light"/>
                <w:b/>
                <w:color w:val="FFFFFF"/>
              </w:rPr>
              <w:t>. </w:t>
            </w:r>
          </w:p>
        </w:tc>
        <w:tc>
          <w:tcPr>
            <w:tcW w:w="3390" w:type="dxa"/>
            <w:tcBorders>
              <w:top w:val="single" w:sz="6" w:space="0" w:color="002664"/>
              <w:left w:val="nil"/>
              <w:bottom w:val="nil"/>
              <w:right w:val="single" w:sz="6" w:space="0" w:color="002664"/>
            </w:tcBorders>
            <w:shd w:val="clear" w:color="auto" w:fill="002664"/>
          </w:tcPr>
          <w:p w14:paraId="4F0F2707" w14:textId="77777777" w:rsidR="00C455A2" w:rsidRDefault="00000000">
            <w:pPr>
              <w:ind w:left="144" w:right="144"/>
              <w:rPr>
                <w:rFonts w:ascii="Quattrocento Sans" w:eastAsia="Quattrocento Sans" w:hAnsi="Quattrocento Sans" w:cs="Quattrocento Sans"/>
                <w:b/>
                <w:color w:val="000000"/>
                <w:sz w:val="22"/>
                <w:szCs w:val="22"/>
              </w:rPr>
            </w:pPr>
            <w:r>
              <w:rPr>
                <w:rFonts w:ascii="Public Sans Light" w:eastAsia="Public Sans Light" w:hAnsi="Public Sans Light" w:cs="Public Sans Light"/>
                <w:b/>
                <w:color w:val="FFFFFF"/>
                <w:sz w:val="22"/>
                <w:szCs w:val="22"/>
              </w:rPr>
              <w:t>Targeted/Individualised </w:t>
            </w:r>
          </w:p>
          <w:p w14:paraId="1359222B" w14:textId="77777777" w:rsidR="00C455A2" w:rsidRDefault="00000000">
            <w:pPr>
              <w:ind w:left="144" w:right="144"/>
              <w:rPr>
                <w:rFonts w:ascii="Public Sans Light" w:eastAsia="Public Sans Light" w:hAnsi="Public Sans Light" w:cs="Public Sans Light"/>
                <w:b/>
                <w:color w:val="FFFFFF"/>
              </w:rPr>
            </w:pPr>
            <w:r>
              <w:rPr>
                <w:rFonts w:ascii="Public Sans Light" w:eastAsia="Public Sans Light" w:hAnsi="Public Sans Light" w:cs="Public Sans Light"/>
                <w:b/>
                <w:color w:val="FFFFFF"/>
              </w:rPr>
              <w:t>Responses to behaviours of concern are executive managed</w:t>
            </w:r>
          </w:p>
        </w:tc>
      </w:tr>
      <w:tr w:rsidR="00C455A2" w14:paraId="7D532737" w14:textId="77777777">
        <w:trPr>
          <w:trHeight w:val="15"/>
          <w:tblHeader/>
        </w:trPr>
        <w:tc>
          <w:tcPr>
            <w:tcW w:w="3373" w:type="dxa"/>
            <w:tcBorders>
              <w:top w:val="single" w:sz="6" w:space="0" w:color="002664"/>
              <w:left w:val="single" w:sz="6" w:space="0" w:color="002664"/>
              <w:bottom w:val="single" w:sz="6" w:space="0" w:color="002664"/>
              <w:right w:val="nil"/>
            </w:tcBorders>
            <w:shd w:val="clear" w:color="auto" w:fill="FFFFFF"/>
          </w:tcPr>
          <w:p w14:paraId="28533454" w14:textId="77777777" w:rsidR="00C455A2" w:rsidRDefault="00000000">
            <w:pPr>
              <w:tabs>
                <w:tab w:val="left" w:pos="247"/>
              </w:tabs>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1. Behaviour expectations are taught and referred to regularly.  </w:t>
            </w:r>
          </w:p>
          <w:p w14:paraId="1B0B4FF0"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Teachers model behaviours and provide opportunities for practice.  </w:t>
            </w:r>
          </w:p>
          <w:p w14:paraId="1C06605D"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Students are acknowledged for meeting school-wide expectations and rules.</w:t>
            </w:r>
          </w:p>
        </w:tc>
        <w:tc>
          <w:tcPr>
            <w:tcW w:w="3512" w:type="dxa"/>
            <w:tcBorders>
              <w:top w:val="single" w:sz="6" w:space="0" w:color="002664"/>
              <w:left w:val="nil"/>
              <w:bottom w:val="single" w:sz="6" w:space="0" w:color="002664"/>
              <w:right w:val="nil"/>
            </w:tcBorders>
            <w:shd w:val="clear" w:color="auto" w:fill="auto"/>
          </w:tcPr>
          <w:p w14:paraId="3BAB8FC6"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1. Refer to The Yanco Way</w:t>
            </w:r>
          </w:p>
        </w:tc>
        <w:tc>
          <w:tcPr>
            <w:tcW w:w="3390" w:type="dxa"/>
            <w:tcBorders>
              <w:top w:val="single" w:sz="6" w:space="0" w:color="002664"/>
              <w:left w:val="nil"/>
              <w:bottom w:val="single" w:sz="6" w:space="0" w:color="002664"/>
              <w:right w:val="single" w:sz="6" w:space="0" w:color="002664"/>
            </w:tcBorders>
            <w:shd w:val="clear" w:color="auto" w:fill="auto"/>
          </w:tcPr>
          <w:p w14:paraId="3FB77D6A"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1. Seek help from HT straight away if there is a risk. Otherwise notify the executive ASAP and before the end of the school day.</w:t>
            </w:r>
          </w:p>
        </w:tc>
      </w:tr>
      <w:tr w:rsidR="00C455A2" w14:paraId="47C15343" w14:textId="77777777">
        <w:trPr>
          <w:trHeight w:val="15"/>
          <w:tblHeader/>
        </w:trPr>
        <w:tc>
          <w:tcPr>
            <w:tcW w:w="3373" w:type="dxa"/>
            <w:tcBorders>
              <w:top w:val="nil"/>
              <w:left w:val="single" w:sz="6" w:space="0" w:color="002664"/>
              <w:bottom w:val="nil"/>
              <w:right w:val="nil"/>
            </w:tcBorders>
            <w:shd w:val="clear" w:color="auto" w:fill="FFFFFF"/>
          </w:tcPr>
          <w:p w14:paraId="7A1475C4" w14:textId="77777777" w:rsidR="00C455A2" w:rsidRDefault="00000000">
            <w:pPr>
              <w:tabs>
                <w:tab w:val="left" w:pos="435"/>
              </w:tabs>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2.Verbal and non-verbal specific positive feedback is paired with a positive, tangible reinforcer in a school-wide continuum for acknowledging expected behaviour. </w:t>
            </w:r>
          </w:p>
          <w:p w14:paraId="7DF6EC17"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 </w:t>
            </w:r>
          </w:p>
        </w:tc>
        <w:tc>
          <w:tcPr>
            <w:tcW w:w="3512" w:type="dxa"/>
            <w:tcBorders>
              <w:top w:val="nil"/>
              <w:left w:val="nil"/>
              <w:bottom w:val="nil"/>
              <w:right w:val="nil"/>
            </w:tcBorders>
            <w:shd w:val="clear" w:color="auto" w:fill="auto"/>
          </w:tcPr>
          <w:p w14:paraId="04CC335B" w14:textId="77777777" w:rsidR="00C455A2" w:rsidRDefault="00000000">
            <w:pPr>
              <w:tabs>
                <w:tab w:val="left" w:pos="154"/>
              </w:tabs>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2. Use indirect responses e.g. </w:t>
            </w:r>
          </w:p>
          <w:p w14:paraId="28DAED6C"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Proximity, signals, non-verbal cues, ignore, attend, praise, redirect with specific corrective feedback.</w:t>
            </w:r>
          </w:p>
        </w:tc>
        <w:tc>
          <w:tcPr>
            <w:tcW w:w="3390" w:type="dxa"/>
            <w:tcBorders>
              <w:top w:val="nil"/>
              <w:left w:val="nil"/>
              <w:bottom w:val="nil"/>
              <w:right w:val="single" w:sz="6" w:space="0" w:color="002664"/>
            </w:tcBorders>
            <w:shd w:val="clear" w:color="auto" w:fill="auto"/>
          </w:tcPr>
          <w:p w14:paraId="71D30706"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2. HT/DP/CT to take immediate steps to restore safety and return the situation to calm by using appropriate strategies such as: redirecting to another area </w:t>
            </w:r>
            <w:r>
              <w:rPr>
                <w:rFonts w:ascii="Public Sans Light" w:eastAsia="Public Sans Light" w:hAnsi="Public Sans Light" w:cs="Public Sans Light"/>
                <w:color w:val="000000"/>
              </w:rPr>
              <w:br/>
              <w:t xml:space="preserve">or activity, providing reassurance or offering choices. Incident review and planning is scheduled for a later time, determined by the context and nature of the incident. </w:t>
            </w:r>
          </w:p>
        </w:tc>
      </w:tr>
      <w:tr w:rsidR="00C455A2" w14:paraId="189E9541" w14:textId="77777777">
        <w:trPr>
          <w:trHeight w:val="15"/>
          <w:tblHeader/>
        </w:trPr>
        <w:tc>
          <w:tcPr>
            <w:tcW w:w="3373" w:type="dxa"/>
            <w:tcBorders>
              <w:top w:val="single" w:sz="6" w:space="0" w:color="002664"/>
              <w:left w:val="single" w:sz="6" w:space="0" w:color="002664"/>
              <w:bottom w:val="single" w:sz="6" w:space="0" w:color="002664"/>
              <w:right w:val="nil"/>
            </w:tcBorders>
            <w:shd w:val="clear" w:color="auto" w:fill="FFFFFF"/>
          </w:tcPr>
          <w:p w14:paraId="5EA40256" w14:textId="77777777" w:rsidR="00C455A2" w:rsidRPr="008A3F14" w:rsidRDefault="00000000">
            <w:pPr>
              <w:spacing w:before="20" w:after="20"/>
              <w:ind w:left="144" w:right="144"/>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3. Tangible reinforcers include those that are: </w:t>
            </w:r>
          </w:p>
          <w:p w14:paraId="54FA84A4" w14:textId="77777777" w:rsidR="00C455A2" w:rsidRPr="008A3F14" w:rsidRDefault="00000000">
            <w:pPr>
              <w:numPr>
                <w:ilvl w:val="0"/>
                <w:numId w:val="42"/>
              </w:numPr>
              <w:pBdr>
                <w:top w:val="nil"/>
                <w:left w:val="nil"/>
                <w:bottom w:val="nil"/>
                <w:right w:val="nil"/>
                <w:between w:val="nil"/>
              </w:pBdr>
              <w:spacing w:before="20" w:after="20"/>
              <w:ind w:left="144" w:right="144" w:hanging="357"/>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free and frequent </w:t>
            </w:r>
          </w:p>
          <w:p w14:paraId="29BF7AE5" w14:textId="77777777" w:rsidR="00C455A2" w:rsidRPr="008A3F14" w:rsidRDefault="00000000">
            <w:pPr>
              <w:numPr>
                <w:ilvl w:val="0"/>
                <w:numId w:val="42"/>
              </w:numPr>
              <w:pBdr>
                <w:top w:val="nil"/>
                <w:left w:val="nil"/>
                <w:bottom w:val="nil"/>
                <w:right w:val="nil"/>
                <w:between w:val="nil"/>
              </w:pBdr>
              <w:spacing w:before="20" w:after="20"/>
              <w:ind w:left="144" w:right="144" w:hanging="357"/>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moderate and intermittent </w:t>
            </w:r>
          </w:p>
          <w:p w14:paraId="31DA6B93" w14:textId="77777777" w:rsidR="00C455A2" w:rsidRPr="008A3F14" w:rsidRDefault="00000000">
            <w:pPr>
              <w:numPr>
                <w:ilvl w:val="0"/>
                <w:numId w:val="42"/>
              </w:numPr>
              <w:pBdr>
                <w:top w:val="nil"/>
                <w:left w:val="nil"/>
                <w:bottom w:val="nil"/>
                <w:right w:val="nil"/>
                <w:between w:val="nil"/>
              </w:pBdr>
              <w:spacing w:before="20" w:after="20"/>
              <w:ind w:left="144" w:right="144" w:hanging="357"/>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significant and infrequent </w:t>
            </w:r>
          </w:p>
          <w:p w14:paraId="235DABB7" w14:textId="77777777" w:rsidR="00C455A2" w:rsidRPr="008A3F14" w:rsidRDefault="00000000">
            <w:pPr>
              <w:spacing w:before="20" w:after="20"/>
              <w:ind w:left="144" w:right="144"/>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Intermittent and infrequent reinforcers are recorded on Sentral.</w:t>
            </w:r>
          </w:p>
        </w:tc>
        <w:tc>
          <w:tcPr>
            <w:tcW w:w="3512" w:type="dxa"/>
            <w:tcBorders>
              <w:top w:val="single" w:sz="6" w:space="0" w:color="002664"/>
              <w:left w:val="nil"/>
              <w:bottom w:val="single" w:sz="6" w:space="0" w:color="002664"/>
              <w:right w:val="nil"/>
            </w:tcBorders>
            <w:shd w:val="clear" w:color="auto" w:fill="auto"/>
          </w:tcPr>
          <w:p w14:paraId="5B913FA1" w14:textId="77777777" w:rsidR="00C455A2" w:rsidRPr="008A3F14" w:rsidRDefault="00000000">
            <w:pPr>
              <w:spacing w:before="20" w:after="20"/>
              <w:ind w:left="144" w:right="144"/>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3</w:t>
            </w:r>
            <w:r w:rsidRPr="008A3F14">
              <w:rPr>
                <w:color w:val="auto"/>
              </w:rPr>
              <w:t>.</w:t>
            </w:r>
            <w:r w:rsidRPr="008A3F14">
              <w:rPr>
                <w:rFonts w:ascii="Public Sans Light" w:eastAsia="Public Sans Light" w:hAnsi="Public Sans Light" w:cs="Public Sans Light"/>
                <w:color w:val="auto"/>
              </w:rPr>
              <w:t xml:space="preserve"> Use direct responses e.g. rule reminder, re-teach, provide choice, blue level cautions, restorative conversations. Students have an opportunity to meet the classroom/playground behaviour expectation before a low-level consequence is applied. </w:t>
            </w:r>
          </w:p>
        </w:tc>
        <w:tc>
          <w:tcPr>
            <w:tcW w:w="3390" w:type="dxa"/>
            <w:tcBorders>
              <w:top w:val="single" w:sz="6" w:space="0" w:color="002664"/>
              <w:left w:val="nil"/>
              <w:bottom w:val="single" w:sz="6" w:space="0" w:color="002664"/>
              <w:right w:val="single" w:sz="6" w:space="0" w:color="002664"/>
            </w:tcBorders>
            <w:shd w:val="clear" w:color="auto" w:fill="auto"/>
          </w:tcPr>
          <w:p w14:paraId="6E42ED82" w14:textId="77777777" w:rsidR="00C455A2" w:rsidRPr="008A3F14" w:rsidRDefault="00000000">
            <w:pPr>
              <w:spacing w:before="20" w:after="20"/>
              <w:ind w:left="144" w:right="144"/>
              <w:rPr>
                <w:rFonts w:ascii="Public Sans Light" w:eastAsia="Public Sans Light" w:hAnsi="Public Sans Light" w:cs="Public Sans Light"/>
                <w:color w:val="auto"/>
              </w:rPr>
            </w:pPr>
            <w:r w:rsidRPr="008A3F14">
              <w:rPr>
                <w:rFonts w:ascii="Public Sans Light" w:eastAsia="Public Sans Light" w:hAnsi="Public Sans Light" w:cs="Public Sans Light"/>
                <w:color w:val="auto"/>
              </w:rPr>
              <w:t>3. HT/DP investigates the incident from multiple perspectives to determine the next steps. HT/DP/CT to record the incident on Sentral and contact parent/carer by email or phone. DP/P may consider further action for e.g. formal caution/suspension.</w:t>
            </w:r>
          </w:p>
        </w:tc>
      </w:tr>
      <w:tr w:rsidR="00C455A2" w14:paraId="6BC59FF7" w14:textId="77777777">
        <w:trPr>
          <w:trHeight w:val="15"/>
          <w:tblHeader/>
        </w:trPr>
        <w:tc>
          <w:tcPr>
            <w:tcW w:w="3373" w:type="dxa"/>
            <w:tcBorders>
              <w:top w:val="nil"/>
              <w:left w:val="single" w:sz="6" w:space="0" w:color="002664"/>
              <w:bottom w:val="nil"/>
              <w:right w:val="nil"/>
            </w:tcBorders>
            <w:shd w:val="clear" w:color="auto" w:fill="FFFFFF"/>
          </w:tcPr>
          <w:p w14:paraId="16D0B05D"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4. Social-emotional learning lessons are taught during fortnightly wellbeing lessons. </w:t>
            </w:r>
          </w:p>
        </w:tc>
        <w:tc>
          <w:tcPr>
            <w:tcW w:w="3512" w:type="dxa"/>
            <w:tcBorders>
              <w:top w:val="nil"/>
              <w:left w:val="nil"/>
              <w:bottom w:val="nil"/>
              <w:right w:val="nil"/>
            </w:tcBorders>
            <w:shd w:val="clear" w:color="auto" w:fill="auto"/>
          </w:tcPr>
          <w:p w14:paraId="5F0A99C7"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4. Teacher records on Sentral by the end of the school day. Monitor and inform the family if repeated. For some incidents, a referral is made to the school’s anti-racism contact officer (ARCO) or anti-bullying coordinator. </w:t>
            </w:r>
          </w:p>
        </w:tc>
        <w:tc>
          <w:tcPr>
            <w:tcW w:w="3390" w:type="dxa"/>
            <w:tcBorders>
              <w:top w:val="nil"/>
              <w:left w:val="nil"/>
              <w:bottom w:val="nil"/>
              <w:right w:val="single" w:sz="6" w:space="0" w:color="002664"/>
            </w:tcBorders>
            <w:shd w:val="clear" w:color="auto" w:fill="auto"/>
          </w:tcPr>
          <w:p w14:paraId="34BA57C3" w14:textId="77777777" w:rsidR="00C455A2" w:rsidRDefault="00000000">
            <w:pPr>
              <w:spacing w:before="20" w:after="20"/>
              <w:ind w:left="144" w:right="144"/>
              <w:rPr>
                <w:rFonts w:ascii="Quattrocento Sans" w:eastAsia="Quattrocento Sans" w:hAnsi="Quattrocento Sans" w:cs="Quattrocento Sans"/>
                <w:color w:val="000000"/>
              </w:rPr>
            </w:pPr>
            <w:r>
              <w:rPr>
                <w:rFonts w:ascii="Public Sans Light" w:eastAsia="Public Sans Light" w:hAnsi="Public Sans Light" w:cs="Public Sans Light"/>
                <w:color w:val="000000"/>
              </w:rPr>
              <w:t>4. Refer to the school’s Learning Support Team considering current and previous behaviour data. Other actions may include developing a behaviour support/response plan and/or completing a risk assessment.</w:t>
            </w:r>
          </w:p>
        </w:tc>
      </w:tr>
      <w:tr w:rsidR="00C455A2" w14:paraId="33A4911E" w14:textId="77777777">
        <w:trPr>
          <w:trHeight w:val="15"/>
          <w:tblHeader/>
        </w:trPr>
        <w:tc>
          <w:tcPr>
            <w:tcW w:w="3373" w:type="dxa"/>
            <w:tcBorders>
              <w:top w:val="single" w:sz="6" w:space="0" w:color="002664"/>
              <w:left w:val="single" w:sz="6" w:space="0" w:color="002664"/>
              <w:bottom w:val="single" w:sz="6" w:space="0" w:color="002664"/>
              <w:right w:val="nil"/>
            </w:tcBorders>
            <w:shd w:val="clear" w:color="auto" w:fill="CBEDFD"/>
          </w:tcPr>
          <w:p w14:paraId="1796B58D" w14:textId="77777777" w:rsidR="00C455A2" w:rsidRDefault="00000000">
            <w:pPr>
              <w:spacing w:before="20" w:after="20"/>
              <w:ind w:left="144" w:right="144"/>
              <w:rPr>
                <w:rFonts w:ascii="Quattrocento Sans" w:eastAsia="Quattrocento Sans" w:hAnsi="Quattrocento Sans" w:cs="Quattrocento Sans"/>
                <w:b/>
                <w:color w:val="000000"/>
              </w:rPr>
            </w:pPr>
            <w:r>
              <w:rPr>
                <w:rFonts w:ascii="Public Sans Light" w:eastAsia="Public Sans Light" w:hAnsi="Public Sans Light" w:cs="Public Sans Light"/>
                <w:color w:val="000000"/>
              </w:rPr>
              <w:t>Teacher/parent contact</w:t>
            </w:r>
            <w:r>
              <w:rPr>
                <w:rFonts w:ascii="Public Sans Light" w:eastAsia="Public Sans Light" w:hAnsi="Public Sans Light" w:cs="Public Sans Light"/>
                <w:b/>
                <w:color w:val="000000"/>
              </w:rPr>
              <w:t> </w:t>
            </w:r>
          </w:p>
        </w:tc>
        <w:tc>
          <w:tcPr>
            <w:tcW w:w="3512" w:type="dxa"/>
            <w:tcBorders>
              <w:top w:val="single" w:sz="6" w:space="0" w:color="002664"/>
              <w:left w:val="nil"/>
              <w:bottom w:val="single" w:sz="6" w:space="0" w:color="002664"/>
              <w:right w:val="nil"/>
            </w:tcBorders>
            <w:shd w:val="clear" w:color="auto" w:fill="CBEDFD"/>
          </w:tcPr>
          <w:p w14:paraId="0BBFAE94" w14:textId="77777777" w:rsidR="00C455A2" w:rsidRDefault="00000000">
            <w:pPr>
              <w:spacing w:before="20" w:after="20"/>
              <w:ind w:left="144" w:right="144"/>
              <w:rPr>
                <w:rFonts w:ascii="Quattrocento Sans" w:eastAsia="Quattrocento Sans" w:hAnsi="Quattrocento Sans" w:cs="Quattrocento Sans"/>
                <w:color w:val="000000"/>
              </w:rPr>
            </w:pPr>
            <w:r>
              <w:rPr>
                <w:rFonts w:ascii="Public Sans Light" w:eastAsia="Public Sans Light" w:hAnsi="Public Sans Light" w:cs="Public Sans Light"/>
                <w:color w:val="000000"/>
              </w:rPr>
              <w:t>Teacher/parent contact </w:t>
            </w:r>
          </w:p>
        </w:tc>
        <w:tc>
          <w:tcPr>
            <w:tcW w:w="3390" w:type="dxa"/>
            <w:tcBorders>
              <w:top w:val="single" w:sz="6" w:space="0" w:color="002664"/>
              <w:left w:val="nil"/>
              <w:bottom w:val="single" w:sz="6" w:space="0" w:color="002664"/>
              <w:right w:val="single" w:sz="6" w:space="0" w:color="002664"/>
            </w:tcBorders>
            <w:shd w:val="clear" w:color="auto" w:fill="CBEDFD"/>
          </w:tcPr>
          <w:p w14:paraId="53991AC3" w14:textId="77777777" w:rsidR="00C455A2" w:rsidRDefault="00000000">
            <w:pPr>
              <w:spacing w:before="20" w:after="20"/>
              <w:ind w:left="144" w:right="144"/>
              <w:rPr>
                <w:rFonts w:ascii="Quattrocento Sans" w:eastAsia="Quattrocento Sans" w:hAnsi="Quattrocento Sans" w:cs="Quattrocento Sans"/>
                <w:color w:val="000000"/>
              </w:rPr>
            </w:pPr>
            <w:r>
              <w:rPr>
                <w:rFonts w:ascii="Public Sans Light" w:eastAsia="Public Sans Light" w:hAnsi="Public Sans Light" w:cs="Public Sans Light"/>
                <w:color w:val="000000"/>
              </w:rPr>
              <w:t>Teacher/parent contact </w:t>
            </w:r>
          </w:p>
        </w:tc>
      </w:tr>
      <w:tr w:rsidR="00C455A2" w14:paraId="3C8AE2EA" w14:textId="77777777">
        <w:trPr>
          <w:trHeight w:val="15"/>
          <w:tblHeader/>
        </w:trPr>
        <w:tc>
          <w:tcPr>
            <w:tcW w:w="3373" w:type="dxa"/>
            <w:tcBorders>
              <w:top w:val="nil"/>
              <w:left w:val="single" w:sz="6" w:space="0" w:color="002664"/>
              <w:bottom w:val="single" w:sz="6" w:space="0" w:color="002664"/>
              <w:right w:val="nil"/>
            </w:tcBorders>
            <w:shd w:val="clear" w:color="auto" w:fill="FFFFFF"/>
          </w:tcPr>
          <w:p w14:paraId="4B60036A"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Parents are notified for level placements from Yellow or above. Incidents are recorded on Sentral. Student awards for positive behaviour </w:t>
            </w:r>
          </w:p>
          <w:p w14:paraId="3D6FD957"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are given at weekly assemblies. </w:t>
            </w:r>
          </w:p>
        </w:tc>
        <w:tc>
          <w:tcPr>
            <w:tcW w:w="3512" w:type="dxa"/>
            <w:tcBorders>
              <w:top w:val="nil"/>
              <w:left w:val="nil"/>
              <w:bottom w:val="single" w:sz="6" w:space="0" w:color="002664"/>
              <w:right w:val="nil"/>
            </w:tcBorders>
            <w:shd w:val="clear" w:color="auto" w:fill="auto"/>
          </w:tcPr>
          <w:p w14:paraId="06F1C4A9"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Teachers contact parents by phone or email when a range of corrective responses have not been successful. </w:t>
            </w:r>
          </w:p>
          <w:p w14:paraId="04124A03"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Individual planning and referral to Learning Support Team may </w:t>
            </w:r>
          </w:p>
          <w:p w14:paraId="4CADF48F"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be discussed.  </w:t>
            </w:r>
          </w:p>
        </w:tc>
        <w:tc>
          <w:tcPr>
            <w:tcW w:w="3390" w:type="dxa"/>
            <w:tcBorders>
              <w:top w:val="nil"/>
              <w:left w:val="nil"/>
              <w:bottom w:val="single" w:sz="6" w:space="0" w:color="002664"/>
              <w:right w:val="single" w:sz="6" w:space="0" w:color="002664"/>
            </w:tcBorders>
            <w:shd w:val="clear" w:color="auto" w:fill="auto"/>
          </w:tcPr>
          <w:p w14:paraId="488BF6E1" w14:textId="77777777" w:rsidR="00C455A2" w:rsidRDefault="00000000">
            <w:pPr>
              <w:spacing w:before="20" w:after="20"/>
              <w:ind w:left="144" w:right="144"/>
              <w:rPr>
                <w:rFonts w:ascii="Public Sans Light" w:eastAsia="Public Sans Light" w:hAnsi="Public Sans Light" w:cs="Public Sans Light"/>
                <w:color w:val="000000"/>
              </w:rPr>
            </w:pPr>
            <w:r>
              <w:rPr>
                <w:rFonts w:ascii="Public Sans Light" w:eastAsia="Public Sans Light" w:hAnsi="Public Sans Light" w:cs="Public Sans Light"/>
                <w:color w:val="000000"/>
              </w:rPr>
              <w:t>Parent/carer contact is made by HT/DP/P to discuss any support and behaviour responses, including referral to the LST school counsellor, outside agencies or Team Around a School. </w:t>
            </w:r>
          </w:p>
        </w:tc>
      </w:tr>
    </w:tbl>
    <w:p w14:paraId="3730084B" w14:textId="77777777" w:rsidR="00C455A2" w:rsidRDefault="00000000">
      <w:pPr>
        <w:pStyle w:val="Heading3"/>
      </w:pPr>
      <w:r>
        <w:t>Responses to serious behaviours of concern</w:t>
      </w:r>
    </w:p>
    <w:p w14:paraId="48BB048E"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Responses for serious behaviours of concern, including students who display bullying behaviour, are recorded on Behaviour / </w:t>
      </w:r>
      <w:proofErr w:type="gramStart"/>
      <w:r>
        <w:rPr>
          <w:rFonts w:ascii="Public Sans Light" w:eastAsia="Public Sans Light" w:hAnsi="Public Sans Light" w:cs="Public Sans Light"/>
          <w:color w:val="000000"/>
          <w:sz w:val="22"/>
          <w:szCs w:val="22"/>
        </w:rPr>
        <w:t>wellbeing  (</w:t>
      </w:r>
      <w:proofErr w:type="gramEnd"/>
      <w:r>
        <w:rPr>
          <w:rFonts w:ascii="Public Sans Light" w:eastAsia="Public Sans Light" w:hAnsi="Public Sans Light" w:cs="Public Sans Light"/>
          <w:color w:val="000000"/>
          <w:sz w:val="22"/>
          <w:szCs w:val="22"/>
        </w:rPr>
        <w:t>SENTRAL) system. These may include:</w:t>
      </w:r>
    </w:p>
    <w:p w14:paraId="49AA9739"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review and document incident in Sentral</w:t>
      </w:r>
    </w:p>
    <w:p w14:paraId="3078452B"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lastRenderedPageBreak/>
        <w:t>determine appropriate response/s, including supports for staff or other students impacted</w:t>
      </w:r>
    </w:p>
    <w:p w14:paraId="110245D6"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refer/monitor the student through the school learning and support team, if appropriate</w:t>
      </w:r>
    </w:p>
    <w:p w14:paraId="1F3DD399"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develop or review individual student support planning, including teaching positive replacement behaviour and making learning and environmental adjustments</w:t>
      </w:r>
    </w:p>
    <w:p w14:paraId="21EB588B"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detention, reflection and restorative practices (listed below) </w:t>
      </w:r>
    </w:p>
    <w:p w14:paraId="5CB09CAB"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liaise with </w:t>
      </w:r>
      <w:hyperlink r:id="rId20">
        <w:r w:rsidR="00C455A2">
          <w:rPr>
            <w:rFonts w:ascii="Public Sans Light" w:eastAsia="Public Sans Light" w:hAnsi="Public Sans Light" w:cs="Public Sans Light"/>
            <w:color w:val="002664"/>
            <w:sz w:val="22"/>
            <w:szCs w:val="22"/>
            <w:u w:val="single"/>
          </w:rPr>
          <w:t>Team Around a Scho</w:t>
        </w:r>
        <w:r w:rsidR="00C455A2">
          <w:rPr>
            <w:rFonts w:ascii="Public Sans Light" w:eastAsia="Public Sans Light" w:hAnsi="Public Sans Light" w:cs="Public Sans Light"/>
            <w:color w:val="002664"/>
            <w:sz w:val="22"/>
            <w:szCs w:val="22"/>
            <w:u w:val="single"/>
          </w:rPr>
          <w:t>o</w:t>
        </w:r>
        <w:r w:rsidR="00C455A2">
          <w:rPr>
            <w:rFonts w:ascii="Public Sans Light" w:eastAsia="Public Sans Light" w:hAnsi="Public Sans Light" w:cs="Public Sans Light"/>
            <w:color w:val="002664"/>
            <w:sz w:val="22"/>
            <w:szCs w:val="22"/>
            <w:u w:val="single"/>
          </w:rPr>
          <w:t>l</w:t>
        </w:r>
      </w:hyperlink>
      <w:r>
        <w:rPr>
          <w:rFonts w:ascii="Public Sans Light" w:eastAsia="Public Sans Light" w:hAnsi="Public Sans Light" w:cs="Public Sans Light"/>
          <w:color w:val="000000"/>
          <w:sz w:val="22"/>
          <w:szCs w:val="22"/>
        </w:rPr>
        <w:t xml:space="preserve"> for additional support or advice</w:t>
      </w:r>
    </w:p>
    <w:p w14:paraId="7E773398"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communication and collaboration with parents/carers (phone, email, parent portal, meeting)</w:t>
      </w:r>
    </w:p>
    <w:p w14:paraId="3E034881"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Level placement and Reflection Room sessions</w:t>
      </w:r>
    </w:p>
    <w:p w14:paraId="1F014120" w14:textId="77777777" w:rsidR="00C455A2" w:rsidRDefault="00000000">
      <w:pPr>
        <w:numPr>
          <w:ilvl w:val="0"/>
          <w:numId w:val="40"/>
        </w:num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formal caution to suspend, suspension or expulsion.</w:t>
      </w:r>
    </w:p>
    <w:p w14:paraId="0E2C2E50"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The NSW Department of Education </w:t>
      </w:r>
      <w:hyperlink r:id="rId21">
        <w:r w:rsidR="00C455A2">
          <w:rPr>
            <w:rFonts w:ascii="Public Sans Light" w:eastAsia="Public Sans Light" w:hAnsi="Public Sans Light" w:cs="Public Sans Light"/>
            <w:color w:val="002664"/>
            <w:sz w:val="22"/>
            <w:szCs w:val="22"/>
            <w:u w:val="single"/>
          </w:rPr>
          <w:t>Student Behavio</w:t>
        </w:r>
        <w:r w:rsidR="00C455A2">
          <w:rPr>
            <w:rFonts w:ascii="Public Sans Light" w:eastAsia="Public Sans Light" w:hAnsi="Public Sans Light" w:cs="Public Sans Light"/>
            <w:color w:val="002664"/>
            <w:sz w:val="22"/>
            <w:szCs w:val="22"/>
            <w:u w:val="single"/>
          </w:rPr>
          <w:t>u</w:t>
        </w:r>
        <w:r w:rsidR="00C455A2">
          <w:rPr>
            <w:rFonts w:ascii="Public Sans Light" w:eastAsia="Public Sans Light" w:hAnsi="Public Sans Light" w:cs="Public Sans Light"/>
            <w:color w:val="002664"/>
            <w:sz w:val="22"/>
            <w:szCs w:val="22"/>
            <w:u w:val="single"/>
          </w:rPr>
          <w:t>r policy</w:t>
        </w:r>
      </w:hyperlink>
      <w:r>
        <w:rPr>
          <w:rFonts w:ascii="Public Sans Light" w:eastAsia="Public Sans Light" w:hAnsi="Public Sans Light" w:cs="Public Sans Light"/>
          <w:color w:val="000000"/>
          <w:sz w:val="22"/>
          <w:szCs w:val="22"/>
        </w:rPr>
        <w:t xml:space="preserve"> and </w:t>
      </w:r>
      <w:hyperlink r:id="rId22">
        <w:r w:rsidR="00C455A2">
          <w:rPr>
            <w:rFonts w:ascii="Public Sans Light" w:eastAsia="Public Sans Light" w:hAnsi="Public Sans Light" w:cs="Public Sans Light"/>
            <w:color w:val="002664"/>
            <w:sz w:val="22"/>
            <w:szCs w:val="22"/>
            <w:u w:val="single"/>
          </w:rPr>
          <w:t>Suspension and exp</w:t>
        </w:r>
        <w:r w:rsidR="00C455A2">
          <w:rPr>
            <w:rFonts w:ascii="Public Sans Light" w:eastAsia="Public Sans Light" w:hAnsi="Public Sans Light" w:cs="Public Sans Light"/>
            <w:color w:val="002664"/>
            <w:sz w:val="22"/>
            <w:szCs w:val="22"/>
            <w:u w:val="single"/>
          </w:rPr>
          <w:t>u</w:t>
        </w:r>
        <w:r w:rsidR="00C455A2">
          <w:rPr>
            <w:rFonts w:ascii="Public Sans Light" w:eastAsia="Public Sans Light" w:hAnsi="Public Sans Light" w:cs="Public Sans Light"/>
            <w:color w:val="002664"/>
            <w:sz w:val="22"/>
            <w:szCs w:val="22"/>
            <w:u w:val="single"/>
          </w:rPr>
          <w:t>lsion procedures</w:t>
        </w:r>
      </w:hyperlink>
      <w:r>
        <w:rPr>
          <w:rFonts w:ascii="Public Sans Light" w:eastAsia="Public Sans Light" w:hAnsi="Public Sans Light" w:cs="Public Sans Light"/>
          <w:color w:val="000000"/>
          <w:sz w:val="22"/>
          <w:szCs w:val="22"/>
        </w:rPr>
        <w:t xml:space="preserve"> apply to all NSW public schools.</w:t>
      </w:r>
      <w:r>
        <w:rPr>
          <w:rFonts w:ascii="Times New Roman" w:eastAsia="Times New Roman" w:hAnsi="Times New Roman" w:cs="Times New Roman"/>
          <w:color w:val="000000"/>
          <w:sz w:val="22"/>
          <w:szCs w:val="22"/>
        </w:rPr>
        <w:t> </w:t>
      </w:r>
      <w:r>
        <w:rPr>
          <w:rFonts w:ascii="Public Sans Light" w:eastAsia="Public Sans Light" w:hAnsi="Public Sans Light" w:cs="Public Sans Light"/>
          <w:color w:val="000000"/>
          <w:sz w:val="22"/>
          <w:szCs w:val="22"/>
        </w:rPr>
        <w:t> </w:t>
      </w:r>
    </w:p>
    <w:p w14:paraId="4FF963B1" w14:textId="77777777" w:rsidR="00C455A2" w:rsidRDefault="00000000">
      <w:pPr>
        <w:pStyle w:val="Heading3"/>
        <w:spacing w:before="240"/>
      </w:pPr>
      <w:r>
        <w:t>Reporting and recording behaviours of concern </w:t>
      </w:r>
    </w:p>
    <w:p w14:paraId="2D7252B8"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Staff will comply with reporting and responding processes outlined in the </w:t>
      </w:r>
      <w:hyperlink r:id="rId23">
        <w:r w:rsidR="00C455A2">
          <w:rPr>
            <w:rFonts w:ascii="Public Sans Light" w:eastAsia="Public Sans Light" w:hAnsi="Public Sans Light" w:cs="Public Sans Light"/>
            <w:color w:val="002664"/>
            <w:sz w:val="22"/>
            <w:szCs w:val="22"/>
            <w:u w:val="single"/>
          </w:rPr>
          <w:t xml:space="preserve">Incident </w:t>
        </w:r>
        <w:r w:rsidR="00C455A2">
          <w:rPr>
            <w:rFonts w:ascii="Public Sans Light" w:eastAsia="Public Sans Light" w:hAnsi="Public Sans Light" w:cs="Public Sans Light"/>
            <w:color w:val="002664"/>
            <w:sz w:val="22"/>
            <w:szCs w:val="22"/>
            <w:u w:val="single"/>
          </w:rPr>
          <w:t>N</w:t>
        </w:r>
        <w:r w:rsidR="00C455A2">
          <w:rPr>
            <w:rFonts w:ascii="Public Sans Light" w:eastAsia="Public Sans Light" w:hAnsi="Public Sans Light" w:cs="Public Sans Light"/>
            <w:color w:val="002664"/>
            <w:sz w:val="22"/>
            <w:szCs w:val="22"/>
            <w:u w:val="single"/>
          </w:rPr>
          <w:t>otification and Response policy</w:t>
        </w:r>
      </w:hyperlink>
      <w:r>
        <w:rPr>
          <w:rFonts w:ascii="Public Sans Light" w:eastAsia="Public Sans Light" w:hAnsi="Public Sans Light" w:cs="Public Sans Light"/>
          <w:color w:val="000000"/>
          <w:sz w:val="22"/>
          <w:szCs w:val="22"/>
        </w:rPr>
        <w:t xml:space="preserve">; </w:t>
      </w:r>
      <w:hyperlink r:id="rId24">
        <w:r w:rsidR="00C455A2">
          <w:rPr>
            <w:rFonts w:ascii="Public Sans Light" w:eastAsia="Public Sans Light" w:hAnsi="Public Sans Light" w:cs="Public Sans Light"/>
            <w:color w:val="002664"/>
            <w:sz w:val="22"/>
            <w:szCs w:val="22"/>
            <w:u w:val="single"/>
          </w:rPr>
          <w:t>Incident Notification and Response Procedures</w:t>
        </w:r>
      </w:hyperlink>
      <w:r>
        <w:rPr>
          <w:rFonts w:ascii="Public Sans Light" w:eastAsia="Public Sans Light" w:hAnsi="Public Sans Light" w:cs="Public Sans Light"/>
          <w:color w:val="000000"/>
          <w:sz w:val="22"/>
          <w:szCs w:val="22"/>
        </w:rPr>
        <w:t xml:space="preserve">; </w:t>
      </w:r>
      <w:hyperlink r:id="rId25">
        <w:r w:rsidR="00C455A2">
          <w:rPr>
            <w:rFonts w:ascii="Public Sans Light" w:eastAsia="Public Sans Light" w:hAnsi="Public Sans Light" w:cs="Public Sans Light"/>
            <w:color w:val="002664"/>
            <w:sz w:val="22"/>
            <w:szCs w:val="22"/>
            <w:u w:val="single"/>
          </w:rPr>
          <w:t>Student Behaviour policy</w:t>
        </w:r>
      </w:hyperlink>
      <w:r>
        <w:rPr>
          <w:rFonts w:ascii="Public Sans Light" w:eastAsia="Public Sans Light" w:hAnsi="Public Sans Light" w:cs="Public Sans Light"/>
          <w:color w:val="000000"/>
          <w:sz w:val="22"/>
          <w:szCs w:val="22"/>
        </w:rPr>
        <w:t xml:space="preserve"> and </w:t>
      </w:r>
      <w:hyperlink r:id="rId26">
        <w:r w:rsidR="00C455A2">
          <w:rPr>
            <w:rFonts w:ascii="Public Sans Light" w:eastAsia="Public Sans Light" w:hAnsi="Public Sans Light" w:cs="Public Sans Light"/>
            <w:color w:val="002664"/>
            <w:sz w:val="22"/>
            <w:szCs w:val="22"/>
            <w:u w:val="single"/>
          </w:rPr>
          <w:t>Suspension and expulsion procedures</w:t>
        </w:r>
      </w:hyperlink>
    </w:p>
    <w:p w14:paraId="15DC3962"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Students and/or parents/carers can report cyberbullying to the </w:t>
      </w:r>
      <w:hyperlink r:id="rId27">
        <w:proofErr w:type="spellStart"/>
        <w:r w:rsidR="00C455A2">
          <w:rPr>
            <w:rFonts w:ascii="Public Sans Light" w:eastAsia="Public Sans Light" w:hAnsi="Public Sans Light" w:cs="Public Sans Light"/>
            <w:color w:val="002664"/>
            <w:sz w:val="22"/>
            <w:szCs w:val="22"/>
            <w:u w:val="single"/>
          </w:rPr>
          <w:t>eSafety</w:t>
        </w:r>
        <w:proofErr w:type="spellEnd"/>
        <w:r w:rsidR="00C455A2">
          <w:rPr>
            <w:rFonts w:ascii="Public Sans Light" w:eastAsia="Public Sans Light" w:hAnsi="Public Sans Light" w:cs="Public Sans Light"/>
            <w:color w:val="002664"/>
            <w:sz w:val="22"/>
            <w:szCs w:val="22"/>
            <w:u w:val="single"/>
          </w:rPr>
          <w:t xml:space="preserve"> C</w:t>
        </w:r>
        <w:r w:rsidR="00C455A2">
          <w:rPr>
            <w:rFonts w:ascii="Public Sans Light" w:eastAsia="Public Sans Light" w:hAnsi="Public Sans Light" w:cs="Public Sans Light"/>
            <w:color w:val="002664"/>
            <w:sz w:val="22"/>
            <w:szCs w:val="22"/>
            <w:u w:val="single"/>
          </w:rPr>
          <w:t>o</w:t>
        </w:r>
        <w:r w:rsidR="00C455A2">
          <w:rPr>
            <w:rFonts w:ascii="Public Sans Light" w:eastAsia="Public Sans Light" w:hAnsi="Public Sans Light" w:cs="Public Sans Light"/>
            <w:color w:val="002664"/>
            <w:sz w:val="22"/>
            <w:szCs w:val="22"/>
            <w:u w:val="single"/>
          </w:rPr>
          <w:t>mmissioner</w:t>
        </w:r>
      </w:hyperlink>
      <w:r>
        <w:rPr>
          <w:rFonts w:ascii="Public Sans Light" w:eastAsia="Public Sans Light" w:hAnsi="Public Sans Light" w:cs="Public Sans Light"/>
          <w:color w:val="000000"/>
          <w:sz w:val="22"/>
          <w:szCs w:val="22"/>
        </w:rPr>
        <w:t xml:space="preserve"> and reporting links for most sites, games and apps can be found at the </w:t>
      </w:r>
      <w:hyperlink r:id="rId28">
        <w:proofErr w:type="spellStart"/>
        <w:r w:rsidR="00C455A2">
          <w:rPr>
            <w:rFonts w:ascii="Public Sans Light" w:eastAsia="Public Sans Light" w:hAnsi="Public Sans Light" w:cs="Public Sans Light"/>
            <w:color w:val="002664"/>
            <w:sz w:val="22"/>
            <w:szCs w:val="22"/>
            <w:u w:val="single"/>
          </w:rPr>
          <w:t>eSafety</w:t>
        </w:r>
        <w:proofErr w:type="spellEnd"/>
      </w:hyperlink>
      <w:r>
        <w:rPr>
          <w:rFonts w:ascii="Public Sans Light" w:eastAsia="Public Sans Light" w:hAnsi="Public Sans Light" w:cs="Public Sans Light"/>
          <w:color w:val="000000"/>
          <w:sz w:val="22"/>
          <w:szCs w:val="22"/>
        </w:rPr>
        <w:t xml:space="preserve"> Guide.</w:t>
      </w:r>
    </w:p>
    <w:p w14:paraId="3C922497" w14:textId="77777777" w:rsidR="00C455A2" w:rsidRDefault="00000000">
      <w:pPr>
        <w:pStyle w:val="Heading2"/>
        <w:spacing w:before="120" w:after="120"/>
      </w:pPr>
      <w:r>
        <w:t>Detention, reflection and restorative practices</w:t>
      </w:r>
    </w:p>
    <w:p w14:paraId="4D929357" w14:textId="77777777" w:rsidR="00C455A2" w:rsidRDefault="00000000">
      <w:pPr>
        <w:pBdr>
          <w:top w:val="nil"/>
          <w:left w:val="nil"/>
          <w:bottom w:val="nil"/>
          <w:right w:val="nil"/>
          <w:between w:val="nil"/>
        </w:pBdr>
        <w:spacing w:before="120" w:after="24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Toilet and food breaks are always included when students are withdrawn from the playground as a planned response to behaviour. The maximum length of time will be appropriate to the age/developmental level of the student.</w:t>
      </w:r>
    </w:p>
    <w:tbl>
      <w:tblPr>
        <w:tblStyle w:val="a3"/>
        <w:tblW w:w="10058" w:type="dxa"/>
        <w:tblBorders>
          <w:top w:val="single" w:sz="4" w:space="0" w:color="000000"/>
          <w:left w:val="single" w:sz="4" w:space="0" w:color="000000"/>
          <w:bottom w:val="single" w:sz="4" w:space="0" w:color="000000"/>
          <w:right w:val="single" w:sz="4" w:space="0" w:color="000000"/>
          <w:insideH w:val="single" w:sz="4" w:space="0" w:color="DC001B"/>
          <w:insideV w:val="single" w:sz="4" w:space="0" w:color="DC001B"/>
        </w:tblBorders>
        <w:tblLayout w:type="fixed"/>
        <w:tblLook w:val="04A0" w:firstRow="1" w:lastRow="0" w:firstColumn="1" w:lastColumn="0" w:noHBand="0" w:noVBand="1"/>
      </w:tblPr>
      <w:tblGrid>
        <w:gridCol w:w="5304"/>
        <w:gridCol w:w="1529"/>
        <w:gridCol w:w="1477"/>
        <w:gridCol w:w="1748"/>
      </w:tblGrid>
      <w:tr w:rsidR="00C455A2" w14:paraId="0694FBFF" w14:textId="77777777" w:rsidTr="00C455A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305" w:type="dxa"/>
          </w:tcPr>
          <w:p w14:paraId="0B2B4C52"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rPr>
            </w:pPr>
            <w:r>
              <w:rPr>
                <w:rFonts w:ascii="Public Sans Light" w:eastAsia="Public Sans Light" w:hAnsi="Public Sans Light" w:cs="Public Sans Light"/>
                <w:b w:val="0"/>
              </w:rPr>
              <w:t>Strategy</w:t>
            </w:r>
          </w:p>
        </w:tc>
        <w:tc>
          <w:tcPr>
            <w:tcW w:w="1529" w:type="dxa"/>
          </w:tcPr>
          <w:p w14:paraId="171BA5DB" w14:textId="77777777" w:rsidR="00C455A2" w:rsidRDefault="00000000">
            <w:pPr>
              <w:pBdr>
                <w:top w:val="nil"/>
                <w:left w:val="nil"/>
                <w:bottom w:val="nil"/>
                <w:right w:val="nil"/>
                <w:between w:val="nil"/>
              </w:pBdr>
              <w:spacing w:before="60" w:after="6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rPr>
            </w:pPr>
            <w:r>
              <w:rPr>
                <w:rFonts w:ascii="Public Sans Light" w:eastAsia="Public Sans Light" w:hAnsi="Public Sans Light" w:cs="Public Sans Light"/>
                <w:b w:val="0"/>
              </w:rPr>
              <w:t>When and how long?</w:t>
            </w:r>
          </w:p>
        </w:tc>
        <w:tc>
          <w:tcPr>
            <w:tcW w:w="1477" w:type="dxa"/>
          </w:tcPr>
          <w:p w14:paraId="1AB681A7" w14:textId="77777777" w:rsidR="00C455A2" w:rsidRDefault="00000000">
            <w:pPr>
              <w:pBdr>
                <w:top w:val="nil"/>
                <w:left w:val="nil"/>
                <w:bottom w:val="nil"/>
                <w:right w:val="nil"/>
                <w:between w:val="nil"/>
              </w:pBdr>
              <w:spacing w:before="60" w:after="6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rPr>
            </w:pPr>
            <w:r>
              <w:rPr>
                <w:rFonts w:ascii="Public Sans Light" w:eastAsia="Public Sans Light" w:hAnsi="Public Sans Light" w:cs="Public Sans Light"/>
                <w:b w:val="0"/>
              </w:rPr>
              <w:t>Who coordinates?</w:t>
            </w:r>
          </w:p>
        </w:tc>
        <w:tc>
          <w:tcPr>
            <w:tcW w:w="1748" w:type="dxa"/>
          </w:tcPr>
          <w:p w14:paraId="669894E5" w14:textId="77777777" w:rsidR="00C455A2" w:rsidRDefault="00000000">
            <w:pPr>
              <w:pBdr>
                <w:top w:val="nil"/>
                <w:left w:val="nil"/>
                <w:bottom w:val="nil"/>
                <w:right w:val="nil"/>
                <w:between w:val="nil"/>
              </w:pBdr>
              <w:spacing w:before="60" w:after="6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rPr>
            </w:pPr>
            <w:r>
              <w:rPr>
                <w:rFonts w:ascii="Public Sans Light" w:eastAsia="Public Sans Light" w:hAnsi="Public Sans Light" w:cs="Public Sans Light"/>
                <w:b w:val="0"/>
              </w:rPr>
              <w:t>How are these recorded?</w:t>
            </w:r>
          </w:p>
        </w:tc>
      </w:tr>
      <w:tr w:rsidR="00C455A2" w14:paraId="4155362C"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05" w:type="dxa"/>
          </w:tcPr>
          <w:p w14:paraId="1C942135"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Alternate break plan – withdrawal from playground during breaks and re-allocation to office/classroom for supervised breaktime following breach in behaviour. The purpose is to assist the student to achieve the desired behaviour, to reflect on their behaviour and make positive choices</w:t>
            </w:r>
            <w:r>
              <w:rPr>
                <w:rFonts w:ascii="Public Sans Light" w:eastAsia="Public Sans Light" w:hAnsi="Public Sans Light" w:cs="Public Sans Light"/>
                <w:b w:val="0"/>
                <w:color w:val="000000"/>
                <w:sz w:val="22"/>
                <w:szCs w:val="22"/>
              </w:rPr>
              <w:t xml:space="preserve"> </w:t>
            </w:r>
            <w:r>
              <w:rPr>
                <w:rFonts w:ascii="Public Sans Light" w:eastAsia="Public Sans Light" w:hAnsi="Public Sans Light" w:cs="Public Sans Light"/>
                <w:b w:val="0"/>
                <w:color w:val="000000"/>
              </w:rPr>
              <w:t>– individual or group (detention)</w:t>
            </w:r>
          </w:p>
        </w:tc>
        <w:tc>
          <w:tcPr>
            <w:tcW w:w="1529" w:type="dxa"/>
          </w:tcPr>
          <w:p w14:paraId="79CAB13D"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Next break</w:t>
            </w:r>
          </w:p>
        </w:tc>
        <w:tc>
          <w:tcPr>
            <w:tcW w:w="1477" w:type="dxa"/>
          </w:tcPr>
          <w:p w14:paraId="6FFE59D5"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School executive</w:t>
            </w:r>
          </w:p>
        </w:tc>
        <w:tc>
          <w:tcPr>
            <w:tcW w:w="1748" w:type="dxa"/>
          </w:tcPr>
          <w:p w14:paraId="0BC93725"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Via Sentral</w:t>
            </w:r>
          </w:p>
        </w:tc>
      </w:tr>
      <w:tr w:rsidR="00C455A2" w14:paraId="42D28022"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5305" w:type="dxa"/>
          </w:tcPr>
          <w:p w14:paraId="7D0C0481"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Restorative practice – Restorative Conversations, Community Conferencing</w:t>
            </w:r>
          </w:p>
        </w:tc>
        <w:tc>
          <w:tcPr>
            <w:tcW w:w="1529" w:type="dxa"/>
          </w:tcPr>
          <w:p w14:paraId="5115D6DA"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Scheduled as soon as all involved are available</w:t>
            </w:r>
          </w:p>
        </w:tc>
        <w:tc>
          <w:tcPr>
            <w:tcW w:w="1477" w:type="dxa"/>
          </w:tcPr>
          <w:p w14:paraId="4DE04B20"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Year Advisor/HT Wellbeing</w:t>
            </w:r>
          </w:p>
        </w:tc>
        <w:tc>
          <w:tcPr>
            <w:tcW w:w="1748" w:type="dxa"/>
          </w:tcPr>
          <w:p w14:paraId="30AEF3FA"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Via Sentral</w:t>
            </w:r>
          </w:p>
        </w:tc>
      </w:tr>
      <w:tr w:rsidR="00C455A2" w14:paraId="12282795"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05" w:type="dxa"/>
          </w:tcPr>
          <w:p w14:paraId="208A68AD"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Detention</w:t>
            </w:r>
          </w:p>
        </w:tc>
        <w:tc>
          <w:tcPr>
            <w:tcW w:w="1529" w:type="dxa"/>
          </w:tcPr>
          <w:p w14:paraId="78DE83E5"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No more than 5 minutes at Recess or 20 minutes at Lunch 2</w:t>
            </w:r>
          </w:p>
        </w:tc>
        <w:tc>
          <w:tcPr>
            <w:tcW w:w="1477" w:type="dxa"/>
          </w:tcPr>
          <w:p w14:paraId="0B76DA3C"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Classroom Teacher, HT</w:t>
            </w:r>
          </w:p>
        </w:tc>
        <w:tc>
          <w:tcPr>
            <w:tcW w:w="1748" w:type="dxa"/>
          </w:tcPr>
          <w:p w14:paraId="699EF4F4"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Via Sentral</w:t>
            </w:r>
          </w:p>
        </w:tc>
      </w:tr>
      <w:tr w:rsidR="00C455A2" w14:paraId="677F3E88"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5305" w:type="dxa"/>
          </w:tcPr>
          <w:p w14:paraId="29834B08"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Blue Level Caution</w:t>
            </w:r>
          </w:p>
        </w:tc>
        <w:tc>
          <w:tcPr>
            <w:tcW w:w="1529" w:type="dxa"/>
          </w:tcPr>
          <w:p w14:paraId="2CE24BD2"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Ongoing, as required, until the issue is resolved</w:t>
            </w:r>
          </w:p>
        </w:tc>
        <w:tc>
          <w:tcPr>
            <w:tcW w:w="1477" w:type="dxa"/>
          </w:tcPr>
          <w:p w14:paraId="00838FEF"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Classroom Teacher/ Duty Coordinator</w:t>
            </w:r>
          </w:p>
        </w:tc>
        <w:tc>
          <w:tcPr>
            <w:tcW w:w="1748" w:type="dxa"/>
          </w:tcPr>
          <w:p w14:paraId="523572BB"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Via Sentral</w:t>
            </w:r>
          </w:p>
        </w:tc>
      </w:tr>
      <w:tr w:rsidR="00C455A2" w14:paraId="1D2A2CCD"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05" w:type="dxa"/>
          </w:tcPr>
          <w:p w14:paraId="178EE178"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Yellow Level Placement</w:t>
            </w:r>
          </w:p>
        </w:tc>
        <w:tc>
          <w:tcPr>
            <w:tcW w:w="1529" w:type="dxa"/>
          </w:tcPr>
          <w:p w14:paraId="5F6C67F2"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Two 1-hour Reflection </w:t>
            </w:r>
            <w:r>
              <w:rPr>
                <w:rFonts w:ascii="Public Sans Light" w:eastAsia="Public Sans Light" w:hAnsi="Public Sans Light" w:cs="Public Sans Light"/>
                <w:color w:val="000000"/>
              </w:rPr>
              <w:lastRenderedPageBreak/>
              <w:t>Room Sessions 4-5pm</w:t>
            </w:r>
          </w:p>
        </w:tc>
        <w:tc>
          <w:tcPr>
            <w:tcW w:w="1477" w:type="dxa"/>
          </w:tcPr>
          <w:p w14:paraId="5CDCA753"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lastRenderedPageBreak/>
              <w:t xml:space="preserve">Classroom Teacher, HT, </w:t>
            </w:r>
            <w:r>
              <w:rPr>
                <w:rFonts w:ascii="Public Sans Light" w:eastAsia="Public Sans Light" w:hAnsi="Public Sans Light" w:cs="Public Sans Light"/>
                <w:color w:val="000000"/>
              </w:rPr>
              <w:lastRenderedPageBreak/>
              <w:t xml:space="preserve">DP, Duty Coordinator, </w:t>
            </w:r>
          </w:p>
        </w:tc>
        <w:tc>
          <w:tcPr>
            <w:tcW w:w="1748" w:type="dxa"/>
          </w:tcPr>
          <w:p w14:paraId="180BF106"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lastRenderedPageBreak/>
              <w:t>Via Sentral</w:t>
            </w:r>
          </w:p>
        </w:tc>
      </w:tr>
      <w:tr w:rsidR="00C455A2" w14:paraId="5EFCF6C1"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5305" w:type="dxa"/>
          </w:tcPr>
          <w:p w14:paraId="76058218"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Orange Level Placement</w:t>
            </w:r>
          </w:p>
        </w:tc>
        <w:tc>
          <w:tcPr>
            <w:tcW w:w="1529" w:type="dxa"/>
          </w:tcPr>
          <w:p w14:paraId="4C5CD9D0"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Four 1-hour Reflection Room Sessions 4-5pm</w:t>
            </w:r>
          </w:p>
        </w:tc>
        <w:tc>
          <w:tcPr>
            <w:tcW w:w="1477" w:type="dxa"/>
          </w:tcPr>
          <w:p w14:paraId="211CED96"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HT, DP</w:t>
            </w:r>
          </w:p>
        </w:tc>
        <w:tc>
          <w:tcPr>
            <w:tcW w:w="1748" w:type="dxa"/>
          </w:tcPr>
          <w:p w14:paraId="6DD351FB"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Via Sentral</w:t>
            </w:r>
          </w:p>
        </w:tc>
      </w:tr>
      <w:tr w:rsidR="00C455A2" w14:paraId="4181A48A" w14:textId="77777777" w:rsidTr="00C455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05" w:type="dxa"/>
          </w:tcPr>
          <w:p w14:paraId="29932B99"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Red Level Placement and/or Pre-Suspension Warning</w:t>
            </w:r>
          </w:p>
        </w:tc>
        <w:tc>
          <w:tcPr>
            <w:tcW w:w="1529" w:type="dxa"/>
          </w:tcPr>
          <w:p w14:paraId="0DFC4C20"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Six 1-hour Reflection Room Sessions 4-5pm</w:t>
            </w:r>
          </w:p>
        </w:tc>
        <w:tc>
          <w:tcPr>
            <w:tcW w:w="1477" w:type="dxa"/>
          </w:tcPr>
          <w:p w14:paraId="23011C4D"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DP</w:t>
            </w:r>
          </w:p>
        </w:tc>
        <w:tc>
          <w:tcPr>
            <w:tcW w:w="1748" w:type="dxa"/>
          </w:tcPr>
          <w:p w14:paraId="7CA7840B" w14:textId="77777777" w:rsidR="00C455A2" w:rsidRDefault="00000000">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Via Sentral</w:t>
            </w:r>
          </w:p>
        </w:tc>
      </w:tr>
      <w:tr w:rsidR="00C455A2" w14:paraId="7F02F28B" w14:textId="77777777" w:rsidTr="00C455A2">
        <w:trPr>
          <w:trHeight w:val="454"/>
        </w:trPr>
        <w:tc>
          <w:tcPr>
            <w:cnfStyle w:val="001000000000" w:firstRow="0" w:lastRow="0" w:firstColumn="1" w:lastColumn="0" w:oddVBand="0" w:evenVBand="0" w:oddHBand="0" w:evenHBand="0" w:firstRowFirstColumn="0" w:firstRowLastColumn="0" w:lastRowFirstColumn="0" w:lastRowLastColumn="0"/>
            <w:tcW w:w="5305" w:type="dxa"/>
          </w:tcPr>
          <w:p w14:paraId="2592166E" w14:textId="77777777" w:rsidR="00C455A2" w:rsidRDefault="00000000">
            <w:pPr>
              <w:pBdr>
                <w:top w:val="nil"/>
                <w:left w:val="nil"/>
                <w:bottom w:val="nil"/>
                <w:right w:val="nil"/>
                <w:between w:val="nil"/>
              </w:pBdr>
              <w:spacing w:before="60" w:after="60"/>
              <w:rPr>
                <w:rFonts w:ascii="Public Sans Light" w:eastAsia="Public Sans Light" w:hAnsi="Public Sans Light" w:cs="Public Sans Light"/>
                <w:color w:val="000000"/>
              </w:rPr>
            </w:pPr>
            <w:r>
              <w:rPr>
                <w:rFonts w:ascii="Public Sans Light" w:eastAsia="Public Sans Light" w:hAnsi="Public Sans Light" w:cs="Public Sans Light"/>
                <w:b w:val="0"/>
                <w:color w:val="000000"/>
              </w:rPr>
              <w:t>Black Level Placement</w:t>
            </w:r>
          </w:p>
        </w:tc>
        <w:tc>
          <w:tcPr>
            <w:tcW w:w="1529" w:type="dxa"/>
          </w:tcPr>
          <w:p w14:paraId="70733AB2"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 xml:space="preserve">Suspension and Reflection Room sessions at the discretion of the </w:t>
            </w:r>
            <w:proofErr w:type="gramStart"/>
            <w:r>
              <w:rPr>
                <w:rFonts w:ascii="Public Sans Light" w:eastAsia="Public Sans Light" w:hAnsi="Public Sans Light" w:cs="Public Sans Light"/>
                <w:color w:val="000000"/>
              </w:rPr>
              <w:t>Principal</w:t>
            </w:r>
            <w:proofErr w:type="gramEnd"/>
          </w:p>
        </w:tc>
        <w:tc>
          <w:tcPr>
            <w:tcW w:w="1477" w:type="dxa"/>
          </w:tcPr>
          <w:p w14:paraId="0F9FBC79"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Principal</w:t>
            </w:r>
          </w:p>
        </w:tc>
        <w:tc>
          <w:tcPr>
            <w:tcW w:w="1748" w:type="dxa"/>
          </w:tcPr>
          <w:p w14:paraId="7E0E2088" w14:textId="77777777" w:rsidR="00C455A2" w:rsidRDefault="0000000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rPr>
            </w:pPr>
            <w:r>
              <w:rPr>
                <w:rFonts w:ascii="Public Sans Light" w:eastAsia="Public Sans Light" w:hAnsi="Public Sans Light" w:cs="Public Sans Light"/>
                <w:color w:val="000000"/>
              </w:rPr>
              <w:t>Via Sentral</w:t>
            </w:r>
          </w:p>
        </w:tc>
      </w:tr>
    </w:tbl>
    <w:p w14:paraId="2F1FC97D" w14:textId="77777777" w:rsidR="00C455A2" w:rsidRDefault="00000000">
      <w:pPr>
        <w:pStyle w:val="Heading2"/>
        <w:spacing w:before="120" w:after="120"/>
      </w:pPr>
      <w:r>
        <w:t>Review dates</w:t>
      </w:r>
    </w:p>
    <w:p w14:paraId="71819826"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Creation Date: 22/8/2024</w:t>
      </w:r>
    </w:p>
    <w:p w14:paraId="13B6DE8C" w14:textId="41A61A4F"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Last review date</w:t>
      </w:r>
      <w:r w:rsidR="003052B8">
        <w:rPr>
          <w:rFonts w:ascii="Public Sans Light" w:eastAsia="Public Sans Light" w:hAnsi="Public Sans Light" w:cs="Public Sans Light"/>
          <w:color w:val="000000"/>
          <w:sz w:val="22"/>
          <w:szCs w:val="22"/>
        </w:rPr>
        <w:t xml:space="preserve">: </w:t>
      </w:r>
    </w:p>
    <w:p w14:paraId="69845455" w14:textId="736ED228"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Implementation Dat</w:t>
      </w:r>
      <w:r w:rsidR="003052B8">
        <w:rPr>
          <w:rFonts w:ascii="Public Sans Light" w:eastAsia="Public Sans Light" w:hAnsi="Public Sans Light" w:cs="Public Sans Light"/>
          <w:color w:val="000000"/>
          <w:sz w:val="22"/>
          <w:szCs w:val="22"/>
        </w:rPr>
        <w:t xml:space="preserve">e: </w:t>
      </w:r>
      <w:r w:rsidR="003052B8">
        <w:rPr>
          <w:rFonts w:ascii="Public Sans Light" w:eastAsia="Public Sans Light" w:hAnsi="Public Sans Light" w:cs="Public Sans Light"/>
          <w:color w:val="000000"/>
          <w:sz w:val="22"/>
          <w:szCs w:val="22"/>
        </w:rPr>
        <w:t>31 January: Day 1, Term 1, 2025</w:t>
      </w:r>
    </w:p>
    <w:p w14:paraId="14A438EB" w14:textId="2634269F"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Next review date:</w:t>
      </w:r>
      <w:r w:rsidR="003052B8">
        <w:rPr>
          <w:rFonts w:ascii="Public Sans Light" w:eastAsia="Public Sans Light" w:hAnsi="Public Sans Light" w:cs="Public Sans Light"/>
          <w:color w:val="000000"/>
          <w:sz w:val="22"/>
          <w:szCs w:val="22"/>
        </w:rPr>
        <w:t xml:space="preserve"> Term 4, 2025 </w:t>
      </w:r>
    </w:p>
    <w:p w14:paraId="7B284265" w14:textId="77777777" w:rsidR="00C455A2" w:rsidRDefault="00000000">
      <w:pPr>
        <w:spacing w:after="160" w:line="259" w:lineRule="auto"/>
        <w:rPr>
          <w:rFonts w:ascii="Public Sans Light" w:eastAsia="Public Sans Light" w:hAnsi="Public Sans Light" w:cs="Public Sans Light"/>
          <w:color w:val="000000"/>
          <w:sz w:val="22"/>
          <w:szCs w:val="22"/>
        </w:rPr>
      </w:pPr>
      <w:r>
        <w:br w:type="page"/>
      </w:r>
    </w:p>
    <w:p w14:paraId="52881147" w14:textId="77777777" w:rsidR="00C455A2" w:rsidRDefault="00000000">
      <w:pPr>
        <w:spacing w:after="160" w:line="259" w:lineRule="auto"/>
      </w:pPr>
      <w:r>
        <w:rPr>
          <w:rFonts w:ascii="Public Sans Light" w:eastAsia="Public Sans Light" w:hAnsi="Public Sans Light" w:cs="Public Sans Light"/>
          <w:noProof/>
          <w:color w:val="000000"/>
          <w:sz w:val="22"/>
          <w:szCs w:val="22"/>
        </w:rPr>
        <w:lastRenderedPageBreak/>
        <w:drawing>
          <wp:inline distT="114300" distB="114300" distL="114300" distR="114300" wp14:anchorId="4C0092AB" wp14:editId="4D07841C">
            <wp:extent cx="6479230" cy="9169400"/>
            <wp:effectExtent l="0" t="0" r="0" b="0"/>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6479230" cy="9169400"/>
                    </a:xfrm>
                    <a:prstGeom prst="rect">
                      <a:avLst/>
                    </a:prstGeom>
                    <a:ln/>
                  </pic:spPr>
                </pic:pic>
              </a:graphicData>
            </a:graphic>
          </wp:inline>
        </w:drawing>
      </w:r>
      <w:r>
        <w:br w:type="page"/>
      </w:r>
      <w:r>
        <w:lastRenderedPageBreak/>
        <w:t>Bullying Response Flowchart</w:t>
      </w:r>
    </w:p>
    <w:p w14:paraId="490BC2E9"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sz w:val="22"/>
          <w:szCs w:val="22"/>
        </w:rPr>
      </w:pPr>
      <w:r>
        <w:rPr>
          <w:rFonts w:ascii="Public Sans Light" w:eastAsia="Public Sans Light" w:hAnsi="Public Sans Light" w:cs="Public Sans Light"/>
          <w:color w:val="000000"/>
          <w:sz w:val="22"/>
          <w:szCs w:val="22"/>
        </w:rPr>
        <w:t xml:space="preserve">The following flowchart explains the actions Yanco Agricultural High School staff will take when they receive a report about student bullying, including bullying which may have occurred online or outside of the school setting. The timeframes will vary depending on the time and nature of the report, professional judgment of staff who receive the bullying complaint and their assessment of immediate risk to student/s. </w:t>
      </w:r>
    </w:p>
    <w:p w14:paraId="6341309F" w14:textId="77777777" w:rsidR="00C455A2"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sectPr w:rsidR="00C455A2">
          <w:headerReference w:type="default" r:id="rId30"/>
          <w:footerReference w:type="default" r:id="rId31"/>
          <w:headerReference w:type="first" r:id="rId32"/>
          <w:footerReference w:type="first" r:id="rId33"/>
          <w:pgSz w:w="11906" w:h="16838"/>
          <w:pgMar w:top="851" w:right="851" w:bottom="1701" w:left="851" w:header="288" w:footer="288" w:gutter="0"/>
          <w:pgNumType w:start="1"/>
          <w:cols w:space="720"/>
          <w:titlePg/>
        </w:sectPr>
      </w:pPr>
      <w:r>
        <w:rPr>
          <w:rFonts w:ascii="Public Sans Light" w:eastAsia="Public Sans Light" w:hAnsi="Public Sans Light" w:cs="Public Sans Light"/>
          <w:noProof/>
          <w:color w:val="000000"/>
          <w:sz w:val="22"/>
          <w:szCs w:val="22"/>
        </w:rPr>
        <mc:AlternateContent>
          <mc:Choice Requires="wpg">
            <w:drawing>
              <wp:inline distT="0" distB="0" distL="0" distR="0" wp14:anchorId="346405C8" wp14:editId="7C3E9ACD">
                <wp:extent cx="6479540" cy="6688251"/>
                <wp:effectExtent l="0" t="0" r="0" b="0"/>
                <wp:docPr id="50" name="Group 50"/>
                <wp:cNvGraphicFramePr/>
                <a:graphic xmlns:a="http://schemas.openxmlformats.org/drawingml/2006/main">
                  <a:graphicData uri="http://schemas.microsoft.com/office/word/2010/wordprocessingGroup">
                    <wpg:wgp>
                      <wpg:cNvGrpSpPr/>
                      <wpg:grpSpPr>
                        <a:xfrm>
                          <a:off x="0" y="0"/>
                          <a:ext cx="6479540" cy="6688251"/>
                          <a:chOff x="0" y="0"/>
                          <a:chExt cx="6499400" cy="6707225"/>
                        </a:xfrm>
                      </wpg:grpSpPr>
                      <wpg:grpSp>
                        <wpg:cNvPr id="119489883" name="Group 119489883"/>
                        <wpg:cNvGrpSpPr/>
                        <wpg:grpSpPr>
                          <a:xfrm>
                            <a:off x="-13496" y="0"/>
                            <a:ext cx="6506531" cy="6707225"/>
                            <a:chOff x="-13496" y="0"/>
                            <a:chExt cx="6506531" cy="6707225"/>
                          </a:xfrm>
                        </wpg:grpSpPr>
                        <wps:wsp>
                          <wps:cNvPr id="452799548" name="Rectangle 452799548"/>
                          <wps:cNvSpPr/>
                          <wps:spPr>
                            <a:xfrm>
                              <a:off x="0" y="0"/>
                              <a:ext cx="6479525" cy="6707225"/>
                            </a:xfrm>
                            <a:prstGeom prst="rect">
                              <a:avLst/>
                            </a:prstGeom>
                            <a:noFill/>
                            <a:ln>
                              <a:noFill/>
                            </a:ln>
                          </wps:spPr>
                          <wps:txbx>
                            <w:txbxContent>
                              <w:p w14:paraId="63064A2E" w14:textId="77777777" w:rsidR="00C455A2" w:rsidRDefault="00C455A2">
                                <w:pPr>
                                  <w:textDirection w:val="btLr"/>
                                </w:pPr>
                              </w:p>
                            </w:txbxContent>
                          </wps:txbx>
                          <wps:bodyPr spcFirstLastPara="1" wrap="square" lIns="91425" tIns="91425" rIns="91425" bIns="91425" anchor="ctr" anchorCtr="0">
                            <a:noAutofit/>
                          </wps:bodyPr>
                        </wps:wsp>
                        <wps:wsp>
                          <wps:cNvPr id="2029439405" name="Arrow: Chevron 2029439405"/>
                          <wps:cNvSpPr/>
                          <wps:spPr>
                            <a:xfrm rot="5400000">
                              <a:off x="-144494" y="392176"/>
                              <a:ext cx="873600" cy="611400"/>
                            </a:xfrm>
                            <a:prstGeom prst="chevron">
                              <a:avLst>
                                <a:gd name="adj" fmla="val 50000"/>
                              </a:avLst>
                            </a:prstGeom>
                            <a:solidFill>
                              <a:srgbClr val="002664"/>
                            </a:solidFill>
                            <a:ln w="12700" cap="flat" cmpd="sng">
                              <a:solidFill>
                                <a:srgbClr val="002664"/>
                              </a:solidFill>
                              <a:prstDash val="solid"/>
                              <a:miter lim="800000"/>
                              <a:headEnd type="none" w="sm" len="sm"/>
                              <a:tailEnd type="none" w="sm" len="sm"/>
                            </a:ln>
                          </wps:spPr>
                          <wps:txbx>
                            <w:txbxContent>
                              <w:p w14:paraId="7B9261B1" w14:textId="77777777" w:rsidR="00C455A2" w:rsidRDefault="00C455A2">
                                <w:pPr>
                                  <w:textDirection w:val="btLr"/>
                                </w:pPr>
                              </w:p>
                            </w:txbxContent>
                          </wps:txbx>
                          <wps:bodyPr spcFirstLastPara="1" wrap="square" lIns="91425" tIns="91425" rIns="91425" bIns="91425" anchor="ctr" anchorCtr="0">
                            <a:noAutofit/>
                          </wps:bodyPr>
                        </wps:wsp>
                        <wps:wsp>
                          <wps:cNvPr id="109772009" name="Text Box 109772009"/>
                          <wps:cNvSpPr txBox="1"/>
                          <wps:spPr>
                            <a:xfrm>
                              <a:off x="-13496" y="566827"/>
                              <a:ext cx="611400" cy="262200"/>
                            </a:xfrm>
                            <a:prstGeom prst="rect">
                              <a:avLst/>
                            </a:prstGeom>
                            <a:noFill/>
                            <a:ln>
                              <a:noFill/>
                            </a:ln>
                          </wps:spPr>
                          <wps:txbx>
                            <w:txbxContent>
                              <w:p w14:paraId="4B333179"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Upon report</w:t>
                                </w:r>
                              </w:p>
                            </w:txbxContent>
                          </wps:txbx>
                          <wps:bodyPr spcFirstLastPara="1" wrap="square" lIns="5700" tIns="5700" rIns="5700" bIns="5700" anchor="ctr" anchorCtr="0">
                            <a:noAutofit/>
                          </wps:bodyPr>
                        </wps:wsp>
                        <wps:wsp>
                          <wps:cNvPr id="596524047" name="Rectangle: Top Corners Rounded 596524047"/>
                          <wps:cNvSpPr/>
                          <wps:spPr>
                            <a:xfrm rot="5400000">
                              <a:off x="3137093" y="-2389013"/>
                              <a:ext cx="789900" cy="5868000"/>
                            </a:xfrm>
                            <a:prstGeom prst="round2SameRect">
                              <a:avLst>
                                <a:gd name="adj1" fmla="val 16667"/>
                                <a:gd name="adj2" fmla="val 0"/>
                              </a:avLst>
                            </a:prstGeom>
                            <a:solidFill>
                              <a:srgbClr val="FFFFFF">
                                <a:alpha val="89800"/>
                              </a:srgbClr>
                            </a:solidFill>
                            <a:ln w="12700" cap="flat" cmpd="sng">
                              <a:solidFill>
                                <a:srgbClr val="002664"/>
                              </a:solidFill>
                              <a:prstDash val="solid"/>
                              <a:miter lim="800000"/>
                              <a:headEnd type="none" w="sm" len="sm"/>
                              <a:tailEnd type="none" w="sm" len="sm"/>
                            </a:ln>
                          </wps:spPr>
                          <wps:txbx>
                            <w:txbxContent>
                              <w:p w14:paraId="72D3B9E0" w14:textId="77777777" w:rsidR="00C455A2" w:rsidRDefault="00C455A2">
                                <w:pPr>
                                  <w:textDirection w:val="btLr"/>
                                </w:pPr>
                              </w:p>
                            </w:txbxContent>
                          </wps:txbx>
                          <wps:bodyPr spcFirstLastPara="1" wrap="square" lIns="91425" tIns="91425" rIns="91425" bIns="91425" anchor="ctr" anchorCtr="0">
                            <a:noAutofit/>
                          </wps:bodyPr>
                        </wps:wsp>
                        <wps:wsp>
                          <wps:cNvPr id="596008842" name="Text Box 596008842"/>
                          <wps:cNvSpPr txBox="1"/>
                          <wps:spPr>
                            <a:xfrm>
                              <a:off x="598006" y="188596"/>
                              <a:ext cx="5829600" cy="712800"/>
                            </a:xfrm>
                            <a:prstGeom prst="rect">
                              <a:avLst/>
                            </a:prstGeom>
                            <a:noFill/>
                            <a:ln>
                              <a:noFill/>
                            </a:ln>
                          </wps:spPr>
                          <wps:txbx>
                            <w:txbxContent>
                              <w:p w14:paraId="61A7617B"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Identify bullying behaviour, including cyber-bullying</w:t>
                                </w:r>
                              </w:p>
                              <w:p w14:paraId="6D539E06"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 xml:space="preserve">Provide a safe, quiet space to talk and reassure the student that you will listen to them </w:t>
                                </w:r>
                              </w:p>
                              <w:p w14:paraId="3BE22D10"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Let them share their experience and feelings without interruption</w:t>
                                </w:r>
                              </w:p>
                              <w:p w14:paraId="6EE79367"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 xml:space="preserve">As a mandatory reporter, if you hold immediate concerns for the student's safety, let the student know how you will address these. Immediate in this circumstance is where the staff member believes the student is likely to experience harm (from others or self) within the next 24 hours. </w:t>
                                </w:r>
                              </w:p>
                            </w:txbxContent>
                          </wps:txbx>
                          <wps:bodyPr spcFirstLastPara="1" wrap="square" lIns="71100" tIns="6350" rIns="6350" bIns="6350" anchor="ctr" anchorCtr="0">
                            <a:noAutofit/>
                          </wps:bodyPr>
                        </wps:wsp>
                        <wps:wsp>
                          <wps:cNvPr id="1865260611" name="Arrow: Chevron 1865260611"/>
                          <wps:cNvSpPr/>
                          <wps:spPr>
                            <a:xfrm rot="5400000">
                              <a:off x="-144494" y="1390918"/>
                              <a:ext cx="873600" cy="611400"/>
                            </a:xfrm>
                            <a:prstGeom prst="chevron">
                              <a:avLst>
                                <a:gd name="adj" fmla="val 50000"/>
                              </a:avLst>
                            </a:prstGeom>
                            <a:solidFill>
                              <a:srgbClr val="03317A"/>
                            </a:solidFill>
                            <a:ln w="12700" cap="flat" cmpd="sng">
                              <a:solidFill>
                                <a:srgbClr val="03317A"/>
                              </a:solidFill>
                              <a:prstDash val="solid"/>
                              <a:miter lim="800000"/>
                              <a:headEnd type="none" w="sm" len="sm"/>
                              <a:tailEnd type="none" w="sm" len="sm"/>
                            </a:ln>
                          </wps:spPr>
                          <wps:txbx>
                            <w:txbxContent>
                              <w:p w14:paraId="65B6BEA6" w14:textId="77777777" w:rsidR="00C455A2" w:rsidRDefault="00C455A2">
                                <w:pPr>
                                  <w:textDirection w:val="btLr"/>
                                </w:pPr>
                              </w:p>
                            </w:txbxContent>
                          </wps:txbx>
                          <wps:bodyPr spcFirstLastPara="1" wrap="square" lIns="91425" tIns="91425" rIns="91425" bIns="91425" anchor="ctr" anchorCtr="0">
                            <a:noAutofit/>
                          </wps:bodyPr>
                        </wps:wsp>
                        <wps:wsp>
                          <wps:cNvPr id="221783320" name="Text Box 221783320"/>
                          <wps:cNvSpPr txBox="1"/>
                          <wps:spPr>
                            <a:xfrm>
                              <a:off x="-13496" y="1565569"/>
                              <a:ext cx="611400" cy="262200"/>
                            </a:xfrm>
                            <a:prstGeom prst="rect">
                              <a:avLst/>
                            </a:prstGeom>
                            <a:noFill/>
                            <a:ln>
                              <a:noFill/>
                            </a:ln>
                          </wps:spPr>
                          <wps:txbx>
                            <w:txbxContent>
                              <w:p w14:paraId="1A383C36"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1: Document</w:t>
                                </w:r>
                              </w:p>
                            </w:txbxContent>
                          </wps:txbx>
                          <wps:bodyPr spcFirstLastPara="1" wrap="square" lIns="5700" tIns="5700" rIns="5700" bIns="5700" anchor="ctr" anchorCtr="0">
                            <a:noAutofit/>
                          </wps:bodyPr>
                        </wps:wsp>
                        <wps:wsp>
                          <wps:cNvPr id="1202981678" name="Rectangle: Top Corners Rounded 1202981678"/>
                          <wps:cNvSpPr/>
                          <wps:spPr>
                            <a:xfrm rot="5400000">
                              <a:off x="3053243" y="-1390318"/>
                              <a:ext cx="957600" cy="5868000"/>
                            </a:xfrm>
                            <a:prstGeom prst="round2SameRect">
                              <a:avLst>
                                <a:gd name="adj1" fmla="val 16667"/>
                                <a:gd name="adj2" fmla="val 0"/>
                              </a:avLst>
                            </a:prstGeom>
                            <a:solidFill>
                              <a:srgbClr val="FFFFFF">
                                <a:alpha val="89800"/>
                              </a:srgbClr>
                            </a:solidFill>
                            <a:ln w="12700" cap="flat" cmpd="sng">
                              <a:solidFill>
                                <a:srgbClr val="03317A"/>
                              </a:solidFill>
                              <a:prstDash val="solid"/>
                              <a:miter lim="800000"/>
                              <a:headEnd type="none" w="sm" len="sm"/>
                              <a:tailEnd type="none" w="sm" len="sm"/>
                            </a:ln>
                          </wps:spPr>
                          <wps:txbx>
                            <w:txbxContent>
                              <w:p w14:paraId="678F15BD" w14:textId="77777777" w:rsidR="00C455A2" w:rsidRDefault="00C455A2">
                                <w:pPr>
                                  <w:textDirection w:val="btLr"/>
                                </w:pPr>
                              </w:p>
                            </w:txbxContent>
                          </wps:txbx>
                          <wps:bodyPr spcFirstLastPara="1" wrap="square" lIns="91425" tIns="91425" rIns="91425" bIns="91425" anchor="ctr" anchorCtr="0">
                            <a:noAutofit/>
                          </wps:bodyPr>
                        </wps:wsp>
                        <wps:wsp>
                          <wps:cNvPr id="253725194" name="Text Box 253725194"/>
                          <wps:cNvSpPr txBox="1"/>
                          <wps:spPr>
                            <a:xfrm>
                              <a:off x="598006" y="1111632"/>
                              <a:ext cx="5821200" cy="864300"/>
                            </a:xfrm>
                            <a:prstGeom prst="rect">
                              <a:avLst/>
                            </a:prstGeom>
                            <a:noFill/>
                            <a:ln>
                              <a:noFill/>
                            </a:ln>
                          </wps:spPr>
                          <wps:txbx>
                            <w:txbxContent>
                              <w:p w14:paraId="3829B77A"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Ask the student for examples they have of the alleged bullying (e.g. hand written notes or screenshots)</w:t>
                                </w:r>
                              </w:p>
                              <w:p w14:paraId="337086FB"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Write a record of your communication with the student and check with the student to ensure you have the facts correct</w:t>
                                </w:r>
                              </w:p>
                              <w:p w14:paraId="7EF725D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Enter the record in SENTRAL</w:t>
                                </w:r>
                              </w:p>
                              <w:p w14:paraId="6A73C76D"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Notify school executive of incident if required in line with behaviour management flowchart</w:t>
                                </w:r>
                              </w:p>
                              <w:p w14:paraId="76B6997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Notify parent/s that the issue of concern is being investigated</w:t>
                                </w:r>
                              </w:p>
                            </w:txbxContent>
                          </wps:txbx>
                          <wps:bodyPr spcFirstLastPara="1" wrap="square" lIns="71100" tIns="6350" rIns="6350" bIns="6350" anchor="ctr" anchorCtr="0">
                            <a:noAutofit/>
                          </wps:bodyPr>
                        </wps:wsp>
                        <wps:wsp>
                          <wps:cNvPr id="727828272" name="Arrow: Chevron 727828272"/>
                          <wps:cNvSpPr/>
                          <wps:spPr>
                            <a:xfrm rot="5400000">
                              <a:off x="-144494" y="2263782"/>
                              <a:ext cx="873600" cy="611400"/>
                            </a:xfrm>
                            <a:prstGeom prst="chevron">
                              <a:avLst>
                                <a:gd name="adj" fmla="val 50000"/>
                              </a:avLst>
                            </a:prstGeom>
                            <a:solidFill>
                              <a:srgbClr val="0A3F8F"/>
                            </a:solidFill>
                            <a:ln w="12700" cap="flat" cmpd="sng">
                              <a:solidFill>
                                <a:srgbClr val="0A3F8F"/>
                              </a:solidFill>
                              <a:prstDash val="solid"/>
                              <a:miter lim="800000"/>
                              <a:headEnd type="none" w="sm" len="sm"/>
                              <a:tailEnd type="none" w="sm" len="sm"/>
                            </a:ln>
                          </wps:spPr>
                          <wps:txbx>
                            <w:txbxContent>
                              <w:p w14:paraId="22EE9D8C" w14:textId="77777777" w:rsidR="00C455A2" w:rsidRDefault="00C455A2">
                                <w:pPr>
                                  <w:textDirection w:val="btLr"/>
                                </w:pPr>
                              </w:p>
                            </w:txbxContent>
                          </wps:txbx>
                          <wps:bodyPr spcFirstLastPara="1" wrap="square" lIns="91425" tIns="91425" rIns="91425" bIns="91425" anchor="ctr" anchorCtr="0">
                            <a:noAutofit/>
                          </wps:bodyPr>
                        </wps:wsp>
                        <wps:wsp>
                          <wps:cNvPr id="900141365" name="Text Box 900141365"/>
                          <wps:cNvSpPr txBox="1"/>
                          <wps:spPr>
                            <a:xfrm>
                              <a:off x="-13496" y="2438433"/>
                              <a:ext cx="611400" cy="262200"/>
                            </a:xfrm>
                            <a:prstGeom prst="rect">
                              <a:avLst/>
                            </a:prstGeom>
                            <a:noFill/>
                            <a:ln>
                              <a:noFill/>
                            </a:ln>
                          </wps:spPr>
                          <wps:txbx>
                            <w:txbxContent>
                              <w:p w14:paraId="34AD9EE7"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2: Collect</w:t>
                                </w:r>
                              </w:p>
                            </w:txbxContent>
                          </wps:txbx>
                          <wps:bodyPr spcFirstLastPara="1" wrap="square" lIns="5700" tIns="5700" rIns="5700" bIns="5700" anchor="ctr" anchorCtr="0">
                            <a:noAutofit/>
                          </wps:bodyPr>
                        </wps:wsp>
                        <wps:wsp>
                          <wps:cNvPr id="2035961791" name="Rectangle: Top Corners Rounded 2035961791"/>
                          <wps:cNvSpPr/>
                          <wps:spPr>
                            <a:xfrm rot="5400000">
                              <a:off x="3192589" y="-453092"/>
                              <a:ext cx="705900" cy="5868000"/>
                            </a:xfrm>
                            <a:prstGeom prst="round2SameRect">
                              <a:avLst>
                                <a:gd name="adj1" fmla="val 16667"/>
                                <a:gd name="adj2" fmla="val 0"/>
                              </a:avLst>
                            </a:prstGeom>
                            <a:solidFill>
                              <a:srgbClr val="FFFFFF">
                                <a:alpha val="89800"/>
                              </a:srgbClr>
                            </a:solidFill>
                            <a:ln w="12700" cap="flat" cmpd="sng">
                              <a:solidFill>
                                <a:srgbClr val="0A3F8F"/>
                              </a:solidFill>
                              <a:prstDash val="solid"/>
                              <a:miter lim="800000"/>
                              <a:headEnd type="none" w="sm" len="sm"/>
                              <a:tailEnd type="none" w="sm" len="sm"/>
                            </a:ln>
                          </wps:spPr>
                          <wps:txbx>
                            <w:txbxContent>
                              <w:p w14:paraId="6EDEBD20" w14:textId="77777777" w:rsidR="00C455A2" w:rsidRDefault="00C455A2">
                                <w:pPr>
                                  <w:textDirection w:val="btLr"/>
                                </w:pPr>
                              </w:p>
                            </w:txbxContent>
                          </wps:txbx>
                          <wps:bodyPr spcFirstLastPara="1" wrap="square" lIns="91425" tIns="91425" rIns="91425" bIns="91425" anchor="ctr" anchorCtr="0">
                            <a:noAutofit/>
                          </wps:bodyPr>
                        </wps:wsp>
                        <wps:wsp>
                          <wps:cNvPr id="2049206159" name="Text Box 2049206159"/>
                          <wps:cNvSpPr txBox="1"/>
                          <wps:spPr>
                            <a:xfrm>
                              <a:off x="611502" y="2162419"/>
                              <a:ext cx="5833500" cy="636900"/>
                            </a:xfrm>
                            <a:prstGeom prst="rect">
                              <a:avLst/>
                            </a:prstGeom>
                            <a:noFill/>
                            <a:ln>
                              <a:noFill/>
                            </a:ln>
                          </wps:spPr>
                          <wps:txbx>
                            <w:txbxContent>
                              <w:p w14:paraId="1547E551"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Gather additional information from other students, staff or family</w:t>
                                </w:r>
                              </w:p>
                              <w:p w14:paraId="02350A01"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Review any previous reports or records for students involved</w:t>
                                </w:r>
                              </w:p>
                              <w:p w14:paraId="47CD76F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Make sure you can answer who, what, where, when and how</w:t>
                                </w:r>
                              </w:p>
                              <w:p w14:paraId="3059E130"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Clarify information with student and check on their wellbeing</w:t>
                                </w:r>
                              </w:p>
                            </w:txbxContent>
                          </wps:txbx>
                          <wps:bodyPr spcFirstLastPara="1" wrap="square" lIns="71100" tIns="6350" rIns="6350" bIns="6350" anchor="ctr" anchorCtr="0">
                            <a:noAutofit/>
                          </wps:bodyPr>
                        </wps:wsp>
                        <wps:wsp>
                          <wps:cNvPr id="2078874499" name="Arrow: Chevron 2078874499"/>
                          <wps:cNvSpPr/>
                          <wps:spPr>
                            <a:xfrm rot="5400000">
                              <a:off x="-144494" y="3241949"/>
                              <a:ext cx="873600" cy="611400"/>
                            </a:xfrm>
                            <a:prstGeom prst="chevron">
                              <a:avLst>
                                <a:gd name="adj" fmla="val 50000"/>
                              </a:avLst>
                            </a:prstGeom>
                            <a:solidFill>
                              <a:srgbClr val="144CA1"/>
                            </a:solidFill>
                            <a:ln w="12700" cap="flat" cmpd="sng">
                              <a:solidFill>
                                <a:srgbClr val="144CA1"/>
                              </a:solidFill>
                              <a:prstDash val="solid"/>
                              <a:miter lim="800000"/>
                              <a:headEnd type="none" w="sm" len="sm"/>
                              <a:tailEnd type="none" w="sm" len="sm"/>
                            </a:ln>
                          </wps:spPr>
                          <wps:txbx>
                            <w:txbxContent>
                              <w:p w14:paraId="1937B9EB" w14:textId="77777777" w:rsidR="00C455A2" w:rsidRDefault="00C455A2">
                                <w:pPr>
                                  <w:textDirection w:val="btLr"/>
                                </w:pPr>
                              </w:p>
                            </w:txbxContent>
                          </wps:txbx>
                          <wps:bodyPr spcFirstLastPara="1" wrap="square" lIns="91425" tIns="91425" rIns="91425" bIns="91425" anchor="ctr" anchorCtr="0">
                            <a:noAutofit/>
                          </wps:bodyPr>
                        </wps:wsp>
                        <wps:wsp>
                          <wps:cNvPr id="740724524" name="Text Box 740724524"/>
                          <wps:cNvSpPr txBox="1"/>
                          <wps:spPr>
                            <a:xfrm>
                              <a:off x="-13496" y="3416600"/>
                              <a:ext cx="611400" cy="262200"/>
                            </a:xfrm>
                            <a:prstGeom prst="rect">
                              <a:avLst/>
                            </a:prstGeom>
                            <a:noFill/>
                            <a:ln>
                              <a:noFill/>
                            </a:ln>
                          </wps:spPr>
                          <wps:txbx>
                            <w:txbxContent>
                              <w:p w14:paraId="1338C762"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3: Discuss</w:t>
                                </w:r>
                              </w:p>
                            </w:txbxContent>
                          </wps:txbx>
                          <wps:bodyPr spcFirstLastPara="1" wrap="square" lIns="5700" tIns="5700" rIns="5700" bIns="5700" anchor="ctr" anchorCtr="0">
                            <a:noAutofit/>
                          </wps:bodyPr>
                        </wps:wsp>
                        <wps:wsp>
                          <wps:cNvPr id="1405522172" name="Rectangle: Top Corners Rounded 1405522172"/>
                          <wps:cNvSpPr/>
                          <wps:spPr>
                            <a:xfrm rot="5400000">
                              <a:off x="3073793" y="460737"/>
                              <a:ext cx="916500" cy="5868000"/>
                            </a:xfrm>
                            <a:prstGeom prst="round2SameRect">
                              <a:avLst>
                                <a:gd name="adj1" fmla="val 16667"/>
                                <a:gd name="adj2" fmla="val 0"/>
                              </a:avLst>
                            </a:prstGeom>
                            <a:solidFill>
                              <a:srgbClr val="FFFFFF">
                                <a:alpha val="89800"/>
                              </a:srgbClr>
                            </a:solidFill>
                            <a:ln w="12700" cap="flat" cmpd="sng">
                              <a:solidFill>
                                <a:srgbClr val="144CA1"/>
                              </a:solidFill>
                              <a:prstDash val="solid"/>
                              <a:miter lim="800000"/>
                              <a:headEnd type="none" w="sm" len="sm"/>
                              <a:tailEnd type="none" w="sm" len="sm"/>
                            </a:ln>
                          </wps:spPr>
                          <wps:txbx>
                            <w:txbxContent>
                              <w:p w14:paraId="039AFFC1" w14:textId="77777777" w:rsidR="00C455A2" w:rsidRDefault="00C455A2">
                                <w:pPr>
                                  <w:textDirection w:val="btLr"/>
                                </w:pPr>
                              </w:p>
                            </w:txbxContent>
                          </wps:txbx>
                          <wps:bodyPr spcFirstLastPara="1" wrap="square" lIns="91425" tIns="91425" rIns="91425" bIns="91425" anchor="ctr" anchorCtr="0">
                            <a:noAutofit/>
                          </wps:bodyPr>
                        </wps:wsp>
                        <wps:wsp>
                          <wps:cNvPr id="499229561" name="Text Box 499229561"/>
                          <wps:cNvSpPr txBox="1"/>
                          <wps:spPr>
                            <a:xfrm>
                              <a:off x="598006" y="2981228"/>
                              <a:ext cx="5823300" cy="827100"/>
                            </a:xfrm>
                            <a:prstGeom prst="rect">
                              <a:avLst/>
                            </a:prstGeom>
                            <a:noFill/>
                            <a:ln>
                              <a:noFill/>
                            </a:ln>
                          </wps:spPr>
                          <wps:txbx>
                            <w:txbxContent>
                              <w:p w14:paraId="2D582F6E"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Evaluate the information to determine if it meets the definition of bullying (see above)</w:t>
                                </w:r>
                              </w:p>
                              <w:p w14:paraId="2B2061E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Make a time to meet with the student to discuss next steps</w:t>
                                </w:r>
                              </w:p>
                              <w:p w14:paraId="1458DE0C"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Ask the student what they believe will help address the situation</w:t>
                                </w:r>
                              </w:p>
                              <w:p w14:paraId="304B20E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Engage the student as part of the solution</w:t>
                                </w:r>
                              </w:p>
                              <w:p w14:paraId="4D399CF3"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Provide the student and parent with information about student support network</w:t>
                                </w:r>
                              </w:p>
                              <w:p w14:paraId="3646F31D"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Agree to a plan of action and timeline for the student, parent and yourself</w:t>
                                </w:r>
                              </w:p>
                            </w:txbxContent>
                          </wps:txbx>
                          <wps:bodyPr spcFirstLastPara="1" wrap="square" lIns="71100" tIns="6350" rIns="6350" bIns="6350" anchor="ctr" anchorCtr="0">
                            <a:noAutofit/>
                          </wps:bodyPr>
                        </wps:wsp>
                        <wps:wsp>
                          <wps:cNvPr id="1767853095" name="Arrow: Chevron 1767853095"/>
                          <wps:cNvSpPr/>
                          <wps:spPr>
                            <a:xfrm rot="5400000">
                              <a:off x="-144494" y="4114347"/>
                              <a:ext cx="873600" cy="611400"/>
                            </a:xfrm>
                            <a:prstGeom prst="chevron">
                              <a:avLst>
                                <a:gd name="adj" fmla="val 50000"/>
                              </a:avLst>
                            </a:prstGeom>
                            <a:solidFill>
                              <a:srgbClr val="1D5CB3"/>
                            </a:solidFill>
                            <a:ln w="12700" cap="flat" cmpd="sng">
                              <a:solidFill>
                                <a:srgbClr val="1D5CB3"/>
                              </a:solidFill>
                              <a:prstDash val="solid"/>
                              <a:miter lim="800000"/>
                              <a:headEnd type="none" w="sm" len="sm"/>
                              <a:tailEnd type="none" w="sm" len="sm"/>
                            </a:ln>
                          </wps:spPr>
                          <wps:txbx>
                            <w:txbxContent>
                              <w:p w14:paraId="4A2FC60E" w14:textId="77777777" w:rsidR="00C455A2" w:rsidRDefault="00C455A2">
                                <w:pPr>
                                  <w:textDirection w:val="btLr"/>
                                </w:pPr>
                              </w:p>
                            </w:txbxContent>
                          </wps:txbx>
                          <wps:bodyPr spcFirstLastPara="1" wrap="square" lIns="91425" tIns="91425" rIns="91425" bIns="91425" anchor="ctr" anchorCtr="0">
                            <a:noAutofit/>
                          </wps:bodyPr>
                        </wps:wsp>
                        <wps:wsp>
                          <wps:cNvPr id="306440687" name="Text Box 306440687"/>
                          <wps:cNvSpPr txBox="1"/>
                          <wps:spPr>
                            <a:xfrm>
                              <a:off x="-13496" y="4288998"/>
                              <a:ext cx="611400" cy="262200"/>
                            </a:xfrm>
                            <a:prstGeom prst="rect">
                              <a:avLst/>
                            </a:prstGeom>
                            <a:noFill/>
                            <a:ln>
                              <a:noFill/>
                            </a:ln>
                          </wps:spPr>
                          <wps:txbx>
                            <w:txbxContent>
                              <w:p w14:paraId="66BC0FF3"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4: Implement</w:t>
                                </w:r>
                              </w:p>
                            </w:txbxContent>
                          </wps:txbx>
                          <wps:bodyPr spcFirstLastPara="1" wrap="square" lIns="5700" tIns="5700" rIns="5700" bIns="5700" anchor="ctr" anchorCtr="0">
                            <a:noAutofit/>
                          </wps:bodyPr>
                        </wps:wsp>
                        <wps:wsp>
                          <wps:cNvPr id="1023655450" name="Rectangle: Top Corners Rounded 1023655450"/>
                          <wps:cNvSpPr/>
                          <wps:spPr>
                            <a:xfrm rot="5400000">
                              <a:off x="3179535" y="1306154"/>
                              <a:ext cx="705000" cy="5922000"/>
                            </a:xfrm>
                            <a:prstGeom prst="round2SameRect">
                              <a:avLst>
                                <a:gd name="adj1" fmla="val 16667"/>
                                <a:gd name="adj2" fmla="val 0"/>
                              </a:avLst>
                            </a:prstGeom>
                            <a:solidFill>
                              <a:srgbClr val="FFFFFF">
                                <a:alpha val="89800"/>
                              </a:srgbClr>
                            </a:solidFill>
                            <a:ln w="12700" cap="flat" cmpd="sng">
                              <a:solidFill>
                                <a:srgbClr val="1D5CB3"/>
                              </a:solidFill>
                              <a:prstDash val="solid"/>
                              <a:miter lim="800000"/>
                              <a:headEnd type="none" w="sm" len="sm"/>
                              <a:tailEnd type="none" w="sm" len="sm"/>
                            </a:ln>
                          </wps:spPr>
                          <wps:txbx>
                            <w:txbxContent>
                              <w:p w14:paraId="7EACE15A" w14:textId="77777777" w:rsidR="00C455A2" w:rsidRDefault="00C455A2">
                                <w:pPr>
                                  <w:textDirection w:val="btLr"/>
                                </w:pPr>
                              </w:p>
                            </w:txbxContent>
                          </wps:txbx>
                          <wps:bodyPr spcFirstLastPara="1" wrap="square" lIns="91425" tIns="91425" rIns="91425" bIns="91425" anchor="ctr" anchorCtr="0">
                            <a:noAutofit/>
                          </wps:bodyPr>
                        </wps:wsp>
                        <wps:wsp>
                          <wps:cNvPr id="793521039" name="Text Box 793521039"/>
                          <wps:cNvSpPr txBox="1"/>
                          <wps:spPr>
                            <a:xfrm>
                              <a:off x="571012" y="3949070"/>
                              <a:ext cx="5887500" cy="636300"/>
                            </a:xfrm>
                            <a:prstGeom prst="rect">
                              <a:avLst/>
                            </a:prstGeom>
                            <a:noFill/>
                            <a:ln>
                              <a:noFill/>
                            </a:ln>
                          </wps:spPr>
                          <wps:txbx>
                            <w:txbxContent>
                              <w:p w14:paraId="5632FF3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Document the plan of action in SENTRAL</w:t>
                                </w:r>
                              </w:p>
                              <w:p w14:paraId="7D755656"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Complete all actions agreed with student and parent within agreed timeframes</w:t>
                                </w:r>
                              </w:p>
                              <w:p w14:paraId="197E296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Monitor student and check in regularly on their wellbeing</w:t>
                                </w:r>
                              </w:p>
                              <w:p w14:paraId="1806967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Seek assistance from student support network if needed</w:t>
                                </w:r>
                              </w:p>
                            </w:txbxContent>
                          </wps:txbx>
                          <wps:bodyPr spcFirstLastPara="1" wrap="square" lIns="71100" tIns="6350" rIns="6350" bIns="6350" anchor="ctr" anchorCtr="0">
                            <a:noAutofit/>
                          </wps:bodyPr>
                        </wps:wsp>
                        <wps:wsp>
                          <wps:cNvPr id="128937848" name="Arrow: Chevron 128937848"/>
                          <wps:cNvSpPr/>
                          <wps:spPr>
                            <a:xfrm rot="5400000">
                              <a:off x="-144494" y="5010909"/>
                              <a:ext cx="873600" cy="611400"/>
                            </a:xfrm>
                            <a:prstGeom prst="chevron">
                              <a:avLst>
                                <a:gd name="adj" fmla="val 50000"/>
                              </a:avLst>
                            </a:prstGeom>
                            <a:solidFill>
                              <a:srgbClr val="2B6DC1"/>
                            </a:solidFill>
                            <a:ln w="12700" cap="flat" cmpd="sng">
                              <a:solidFill>
                                <a:srgbClr val="2B6DC1"/>
                              </a:solidFill>
                              <a:prstDash val="solid"/>
                              <a:miter lim="800000"/>
                              <a:headEnd type="none" w="sm" len="sm"/>
                              <a:tailEnd type="none" w="sm" len="sm"/>
                            </a:ln>
                          </wps:spPr>
                          <wps:txbx>
                            <w:txbxContent>
                              <w:p w14:paraId="149A9237" w14:textId="77777777" w:rsidR="00C455A2" w:rsidRDefault="00C455A2">
                                <w:pPr>
                                  <w:textDirection w:val="btLr"/>
                                </w:pPr>
                              </w:p>
                            </w:txbxContent>
                          </wps:txbx>
                          <wps:bodyPr spcFirstLastPara="1" wrap="square" lIns="91425" tIns="91425" rIns="91425" bIns="91425" anchor="ctr" anchorCtr="0">
                            <a:noAutofit/>
                          </wps:bodyPr>
                        </wps:wsp>
                        <wps:wsp>
                          <wps:cNvPr id="1290627716" name="Text Box 1290627716"/>
                          <wps:cNvSpPr txBox="1"/>
                          <wps:spPr>
                            <a:xfrm>
                              <a:off x="-13496" y="5185560"/>
                              <a:ext cx="611400" cy="262200"/>
                            </a:xfrm>
                            <a:prstGeom prst="rect">
                              <a:avLst/>
                            </a:prstGeom>
                            <a:noFill/>
                            <a:ln>
                              <a:noFill/>
                            </a:ln>
                          </wps:spPr>
                          <wps:txbx>
                            <w:txbxContent>
                              <w:p w14:paraId="46252EFF"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5: Review</w:t>
                                </w:r>
                              </w:p>
                            </w:txbxContent>
                          </wps:txbx>
                          <wps:bodyPr spcFirstLastPara="1" wrap="square" lIns="5700" tIns="5700" rIns="5700" bIns="5700" anchor="ctr" anchorCtr="0">
                            <a:noAutofit/>
                          </wps:bodyPr>
                        </wps:wsp>
                        <wps:wsp>
                          <wps:cNvPr id="1604000546" name="Rectangle: Top Corners Rounded 1604000546"/>
                          <wps:cNvSpPr/>
                          <wps:spPr>
                            <a:xfrm rot="5400000">
                              <a:off x="3155393" y="2229703"/>
                              <a:ext cx="753300" cy="5868000"/>
                            </a:xfrm>
                            <a:prstGeom prst="round2SameRect">
                              <a:avLst>
                                <a:gd name="adj1" fmla="val 16667"/>
                                <a:gd name="adj2" fmla="val 0"/>
                              </a:avLst>
                            </a:prstGeom>
                            <a:solidFill>
                              <a:srgbClr val="FFFFFF">
                                <a:alpha val="89800"/>
                              </a:srgbClr>
                            </a:solidFill>
                            <a:ln w="12700" cap="flat" cmpd="sng">
                              <a:solidFill>
                                <a:srgbClr val="2B6DC1"/>
                              </a:solidFill>
                              <a:prstDash val="solid"/>
                              <a:miter lim="800000"/>
                              <a:headEnd type="none" w="sm" len="sm"/>
                              <a:tailEnd type="none" w="sm" len="sm"/>
                            </a:ln>
                          </wps:spPr>
                          <wps:txbx>
                            <w:txbxContent>
                              <w:p w14:paraId="682D73C2" w14:textId="77777777" w:rsidR="00C455A2" w:rsidRDefault="00C455A2">
                                <w:pPr>
                                  <w:textDirection w:val="btLr"/>
                                </w:pPr>
                              </w:p>
                            </w:txbxContent>
                          </wps:txbx>
                          <wps:bodyPr spcFirstLastPara="1" wrap="square" lIns="91425" tIns="91425" rIns="91425" bIns="91425" anchor="ctr" anchorCtr="0">
                            <a:noAutofit/>
                          </wps:bodyPr>
                        </wps:wsp>
                        <wps:wsp>
                          <wps:cNvPr id="1035924529" name="Text Box 1035924529"/>
                          <wps:cNvSpPr txBox="1"/>
                          <wps:spPr>
                            <a:xfrm>
                              <a:off x="598006" y="4823828"/>
                              <a:ext cx="5831400" cy="679800"/>
                            </a:xfrm>
                            <a:prstGeom prst="rect">
                              <a:avLst/>
                            </a:prstGeom>
                            <a:noFill/>
                            <a:ln>
                              <a:noFill/>
                            </a:ln>
                          </wps:spPr>
                          <wps:txbx>
                            <w:txbxContent>
                              <w:p w14:paraId="5D55E98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Meet with the student to review situation</w:t>
                                </w:r>
                              </w:p>
                              <w:p w14:paraId="43ECDFB9"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 xml:space="preserve">Discuss what has changed, improved or worsened </w:t>
                                </w:r>
                              </w:p>
                              <w:p w14:paraId="714F8376"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Explore other options for strengthening student wellbeing or safety</w:t>
                                </w:r>
                              </w:p>
                              <w:p w14:paraId="12733C1B"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Report back to parent</w:t>
                                </w:r>
                              </w:p>
                              <w:p w14:paraId="69D5A38F"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Record outcomes in SENTRAL</w:t>
                                </w:r>
                              </w:p>
                            </w:txbxContent>
                          </wps:txbx>
                          <wps:bodyPr spcFirstLastPara="1" wrap="square" lIns="71100" tIns="6350" rIns="6350" bIns="6350" anchor="ctr" anchorCtr="0">
                            <a:noAutofit/>
                          </wps:bodyPr>
                        </wps:wsp>
                        <wps:wsp>
                          <wps:cNvPr id="330780522" name="Arrow: Chevron 330780522"/>
                          <wps:cNvSpPr/>
                          <wps:spPr>
                            <a:xfrm rot="5400000">
                              <a:off x="-144494" y="5814715"/>
                              <a:ext cx="873600" cy="611400"/>
                            </a:xfrm>
                            <a:prstGeom prst="chevron">
                              <a:avLst>
                                <a:gd name="adj" fmla="val 50000"/>
                              </a:avLst>
                            </a:prstGeom>
                            <a:solidFill>
                              <a:srgbClr val="3F7DC8"/>
                            </a:solidFill>
                            <a:ln w="12700" cap="flat" cmpd="sng">
                              <a:solidFill>
                                <a:srgbClr val="3F7DC8"/>
                              </a:solidFill>
                              <a:prstDash val="solid"/>
                              <a:miter lim="800000"/>
                              <a:headEnd type="none" w="sm" len="sm"/>
                              <a:tailEnd type="none" w="sm" len="sm"/>
                            </a:ln>
                          </wps:spPr>
                          <wps:txbx>
                            <w:txbxContent>
                              <w:p w14:paraId="7FE8D2C3" w14:textId="77777777" w:rsidR="00C455A2" w:rsidRDefault="00C455A2">
                                <w:pPr>
                                  <w:textDirection w:val="btLr"/>
                                </w:pPr>
                              </w:p>
                            </w:txbxContent>
                          </wps:txbx>
                          <wps:bodyPr spcFirstLastPara="1" wrap="square" lIns="91425" tIns="91425" rIns="91425" bIns="91425" anchor="ctr" anchorCtr="0">
                            <a:noAutofit/>
                          </wps:bodyPr>
                        </wps:wsp>
                        <wps:wsp>
                          <wps:cNvPr id="360430909" name="Text Box 360430909"/>
                          <wps:cNvSpPr txBox="1"/>
                          <wps:spPr>
                            <a:xfrm>
                              <a:off x="-13496" y="5989366"/>
                              <a:ext cx="611400" cy="262200"/>
                            </a:xfrm>
                            <a:prstGeom prst="rect">
                              <a:avLst/>
                            </a:prstGeom>
                            <a:noFill/>
                            <a:ln>
                              <a:noFill/>
                            </a:ln>
                          </wps:spPr>
                          <wps:txbx>
                            <w:txbxContent>
                              <w:p w14:paraId="3BE5F7DA"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Ongoing follow-up</w:t>
                                </w:r>
                              </w:p>
                            </w:txbxContent>
                          </wps:txbx>
                          <wps:bodyPr spcFirstLastPara="1" wrap="square" lIns="5700" tIns="5700" rIns="5700" bIns="5700" anchor="ctr" anchorCtr="0">
                            <a:noAutofit/>
                          </wps:bodyPr>
                        </wps:wsp>
                        <wps:wsp>
                          <wps:cNvPr id="211018768" name="Rectangle: Top Corners Rounded 211018768"/>
                          <wps:cNvSpPr/>
                          <wps:spPr>
                            <a:xfrm rot="5400000">
                              <a:off x="3248092" y="3033564"/>
                              <a:ext cx="567900" cy="5868000"/>
                            </a:xfrm>
                            <a:prstGeom prst="round2SameRect">
                              <a:avLst>
                                <a:gd name="adj1" fmla="val 16667"/>
                                <a:gd name="adj2" fmla="val 0"/>
                              </a:avLst>
                            </a:prstGeom>
                            <a:solidFill>
                              <a:srgbClr val="FFFFFF">
                                <a:alpha val="89800"/>
                              </a:srgbClr>
                            </a:solidFill>
                            <a:ln w="12700" cap="flat" cmpd="sng">
                              <a:solidFill>
                                <a:srgbClr val="3F7DC8"/>
                              </a:solidFill>
                              <a:prstDash val="solid"/>
                              <a:miter lim="800000"/>
                              <a:headEnd type="none" w="sm" len="sm"/>
                              <a:tailEnd type="none" w="sm" len="sm"/>
                            </a:ln>
                          </wps:spPr>
                          <wps:txbx>
                            <w:txbxContent>
                              <w:p w14:paraId="5209246B" w14:textId="77777777" w:rsidR="00C455A2" w:rsidRDefault="00C455A2">
                                <w:pPr>
                                  <w:textDirection w:val="btLr"/>
                                </w:pPr>
                              </w:p>
                            </w:txbxContent>
                          </wps:txbx>
                          <wps:bodyPr spcFirstLastPara="1" wrap="square" lIns="91425" tIns="91425" rIns="91425" bIns="91425" anchor="ctr" anchorCtr="0">
                            <a:noAutofit/>
                          </wps:bodyPr>
                        </wps:wsp>
                        <wps:wsp>
                          <wps:cNvPr id="1794802812" name="Text Box 1794802812"/>
                          <wps:cNvSpPr txBox="1"/>
                          <wps:spPr>
                            <a:xfrm>
                              <a:off x="598006" y="5711333"/>
                              <a:ext cx="5840400" cy="512400"/>
                            </a:xfrm>
                            <a:prstGeom prst="rect">
                              <a:avLst/>
                            </a:prstGeom>
                            <a:noFill/>
                            <a:ln>
                              <a:noFill/>
                            </a:ln>
                          </wps:spPr>
                          <wps:txbx>
                            <w:txbxContent>
                              <w:p w14:paraId="43D0DA3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Continue to check in with student on regular basis until concerns have been mitigated</w:t>
                                </w:r>
                              </w:p>
                              <w:p w14:paraId="3E506086"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Record notes of follow-up meetings in SENTRAL</w:t>
                                </w:r>
                              </w:p>
                              <w:p w14:paraId="2C93C7C7"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Refer matter to the Learning and Support Team within 48 hours if the situation is not resolved</w:t>
                                </w:r>
                              </w:p>
                              <w:p w14:paraId="3C63E1A1"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Look for opportunities to improve school wellbeing for all students</w:t>
                                </w:r>
                              </w:p>
                            </w:txbxContent>
                          </wps:txbx>
                          <wps:bodyPr spcFirstLastPara="1" wrap="square" lIns="71100" tIns="6350" rIns="6350" bIns="6350" anchor="ctr" anchorCtr="0">
                            <a:noAutofit/>
                          </wps:bodyPr>
                        </wps:wsp>
                      </wpg:grpSp>
                    </wpg:wgp>
                  </a:graphicData>
                </a:graphic>
              </wp:inline>
            </w:drawing>
          </mc:Choice>
          <mc:Fallback>
            <w:pict>
              <v:group w14:anchorId="346405C8" id="Group 50" o:spid="_x0000_s1026" style="width:510.2pt;height:526.65pt;mso-position-horizontal-relative:char;mso-position-vertical-relative:line" coordsize="64994,6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">
                <v:group id="Group 119489883" o:spid="_x0000_s1027" style="position:absolute;left:-134;width:65064;height:67072" coordorigin="-134" coordsize="65065,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">
                  <v:rect id="Rectangle 452799548" o:spid="_x0000_s1028" style="position:absolute;width:64795;height:6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" filled="f" stroked="f">
                    <v:textbox inset="2.53958mm,2.53958mm,2.53958mm,2.53958mm">
                      <w:txbxContent>
                        <w:p w14:paraId="63064A2E" w14:textId="77777777" w:rsidR="00C455A2" w:rsidRDefault="00C455A2">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029439405" o:spid="_x0000_s1029" type="#_x0000_t55" style="position:absolute;left:-1444;top:3921;width:8736;height:6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" adj="14041" fillcolor="#002664" strokecolor="#002664" strokeweight="1pt">
                    <v:stroke startarrowwidth="narrow" startarrowlength="short" endarrowwidth="narrow" endarrowlength="short"/>
                    <v:textbox inset="2.53958mm,2.53958mm,2.53958mm,2.53958mm">
                      <w:txbxContent>
                        <w:p w14:paraId="7B9261B1" w14:textId="77777777" w:rsidR="00C455A2" w:rsidRDefault="00C455A2">
                          <w:pPr>
                            <w:textDirection w:val="btLr"/>
                          </w:pPr>
                        </w:p>
                      </w:txbxContent>
                    </v:textbox>
                  </v:shape>
                  <v:shapetype id="_x0000_t202" coordsize="21600,21600" o:spt="202" path="m,l,21600r21600,l21600,xe">
                    <v:stroke joinstyle="miter"/>
                    <v:path gradientshapeok="t" o:connecttype="rect"/>
                  </v:shapetype>
                  <v:shape id="Text Box 109772009" o:spid="_x0000_s1030" type="#_x0000_t202" style="position:absolute;left:-134;top:5668;width:611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" filled="f" stroked="f">
                    <v:textbox inset=".15833mm,.15833mm,.15833mm,.15833mm">
                      <w:txbxContent>
                        <w:p w14:paraId="4B333179"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Upon report</w:t>
                          </w:r>
                        </w:p>
                      </w:txbxContent>
                    </v:textbox>
                  </v:shape>
                  <v:shape id="Rectangle: Top Corners Rounded 596524047" o:spid="_x0000_s1031" style="position:absolute;left:31370;top:-23890;width:7899;height:58680;rotation:90;visibility:visible;mso-wrap-style:square;v-text-anchor:middle" coordsize="789900,586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" adj="-11796480,,5400" path="m131653,l658247,v72710,,131653,58943,131653,131653l789900,5868000r,l,5868000r,l,131653c,58943,58943,,131653,xe" strokecolor="#002664" strokeweight="1pt">
                    <v:fill opacity="58853f"/>
                    <v:stroke startarrowwidth="narrow" startarrowlength="short" endarrowwidth="narrow" endarrowlength="short" joinstyle="miter"/>
                    <v:formulas/>
                    <v:path arrowok="t" o:connecttype="custom" o:connectlocs="131653,0;658247,0;789900,131653;789900,5868000;789900,5868000;0,5868000;0,5868000;0,131653;131653,0" o:connectangles="0,0,0,0,0,0,0,0,0" textboxrect="0,0,789900,5868000"/>
                    <v:textbox inset="2.53958mm,2.53958mm,2.53958mm,2.53958mm">
                      <w:txbxContent>
                        <w:p w14:paraId="72D3B9E0" w14:textId="77777777" w:rsidR="00C455A2" w:rsidRDefault="00C455A2">
                          <w:pPr>
                            <w:textDirection w:val="btLr"/>
                          </w:pPr>
                        </w:p>
                      </w:txbxContent>
                    </v:textbox>
                  </v:shape>
                  <v:shape id="Text Box 596008842" o:spid="_x0000_s1032" type="#_x0000_t202" style="position:absolute;left:5980;top:1885;width:58296;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" filled="f" stroked="f">
                    <v:textbox inset="1.975mm,.5pt,.5pt,.5pt">
                      <w:txbxContent>
                        <w:p w14:paraId="61A7617B"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Identify bullying behaviour, including cyber-bullying</w:t>
                          </w:r>
                        </w:p>
                        <w:p w14:paraId="6D539E06"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 xml:space="preserve">Provide a safe, quiet space to talk and reassure the student that you will listen to them </w:t>
                          </w:r>
                        </w:p>
                        <w:p w14:paraId="3BE22D10"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Let them share their experience and feelings without interruption</w:t>
                          </w:r>
                        </w:p>
                        <w:p w14:paraId="6EE79367"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 xml:space="preserve">As a mandatory reporter, if you hold immediate concerns for the student's safety, let the student know how you will address these. Immediate in this circumstance is where the staff member believes the student is likely to experience harm (from others or self) within the next 24 hours. </w:t>
                          </w:r>
                        </w:p>
                      </w:txbxContent>
                    </v:textbox>
                  </v:shape>
                  <v:shape id="Arrow: Chevron 1865260611" o:spid="_x0000_s1033" type="#_x0000_t55" style="position:absolute;left:-1444;top:13909;width:8736;height:6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" adj="14041" fillcolor="#03317a" strokecolor="#03317a" strokeweight="1pt">
                    <v:stroke startarrowwidth="narrow" startarrowlength="short" endarrowwidth="narrow" endarrowlength="short"/>
                    <v:textbox inset="2.53958mm,2.53958mm,2.53958mm,2.53958mm">
                      <w:txbxContent>
                        <w:p w14:paraId="65B6BEA6" w14:textId="77777777" w:rsidR="00C455A2" w:rsidRDefault="00C455A2">
                          <w:pPr>
                            <w:textDirection w:val="btLr"/>
                          </w:pPr>
                        </w:p>
                      </w:txbxContent>
                    </v:textbox>
                  </v:shape>
                  <v:shape id="Text Box 221783320" o:spid="_x0000_s1034" type="#_x0000_t202" style="position:absolute;left:-134;top:15655;width:611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" filled="f" stroked="f">
                    <v:textbox inset=".15833mm,.15833mm,.15833mm,.15833mm">
                      <w:txbxContent>
                        <w:p w14:paraId="1A383C36"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1: Document</w:t>
                          </w:r>
                        </w:p>
                      </w:txbxContent>
                    </v:textbox>
                  </v:shape>
                  <v:shape id="Rectangle: Top Corners Rounded 1202981678" o:spid="_x0000_s1035" style="position:absolute;left:30532;top:-13904;width:9576;height:58680;rotation:90;visibility:visible;mso-wrap-style:square;v-text-anchor:middle" coordsize="957600,586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" adj="-11796480,,5400" path="m159603,l797997,v88146,,159603,71457,159603,159603l957600,5868000r,l,5868000r,l,159603c,71457,71457,,159603,xe" strokecolor="#03317a" strokeweight="1pt">
                    <v:fill opacity="58853f"/>
                    <v:stroke startarrowwidth="narrow" startarrowlength="short" endarrowwidth="narrow" endarrowlength="short" joinstyle="miter"/>
                    <v:formulas/>
                    <v:path arrowok="t" o:connecttype="custom" o:connectlocs="159603,0;797997,0;957600,159603;957600,5868000;957600,5868000;0,5868000;0,5868000;0,159603;159603,0" o:connectangles="0,0,0,0,0,0,0,0,0" textboxrect="0,0,957600,5868000"/>
                    <v:textbox inset="2.53958mm,2.53958mm,2.53958mm,2.53958mm">
                      <w:txbxContent>
                        <w:p w14:paraId="678F15BD" w14:textId="77777777" w:rsidR="00C455A2" w:rsidRDefault="00C455A2">
                          <w:pPr>
                            <w:textDirection w:val="btLr"/>
                          </w:pPr>
                        </w:p>
                      </w:txbxContent>
                    </v:textbox>
                  </v:shape>
                  <v:shape id="Text Box 253725194" o:spid="_x0000_s1036" type="#_x0000_t202" style="position:absolute;left:5980;top:11116;width:58212;height:8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" filled="f" stroked="f">
                    <v:textbox inset="1.975mm,.5pt,.5pt,.5pt">
                      <w:txbxContent>
                        <w:p w14:paraId="3829B77A"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Ask the student for examples they have of the alleged bullying (e.g. hand written notes or screenshots)</w:t>
                          </w:r>
                        </w:p>
                        <w:p w14:paraId="337086FB"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Write a record of your communication with the student and check with the student to ensure you have the facts correct</w:t>
                          </w:r>
                        </w:p>
                        <w:p w14:paraId="7EF725D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Enter the record in SENTRAL</w:t>
                          </w:r>
                        </w:p>
                        <w:p w14:paraId="6A73C76D"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Notify school executive of incident if required in line with behaviour management flowchart</w:t>
                          </w:r>
                        </w:p>
                        <w:p w14:paraId="76B6997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Notify parent/s that the issue of concern is being investigated</w:t>
                          </w:r>
                        </w:p>
                      </w:txbxContent>
                    </v:textbox>
                  </v:shape>
                  <v:shape id="Arrow: Chevron 727828272" o:spid="_x0000_s1037" type="#_x0000_t55" style="position:absolute;left:-1444;top:22637;width:8736;height:6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" adj="14041" fillcolor="#0a3f8f" strokecolor="#0a3f8f" strokeweight="1pt">
                    <v:stroke startarrowwidth="narrow" startarrowlength="short" endarrowwidth="narrow" endarrowlength="short"/>
                    <v:textbox inset="2.53958mm,2.53958mm,2.53958mm,2.53958mm">
                      <w:txbxContent>
                        <w:p w14:paraId="22EE9D8C" w14:textId="77777777" w:rsidR="00C455A2" w:rsidRDefault="00C455A2">
                          <w:pPr>
                            <w:textDirection w:val="btLr"/>
                          </w:pPr>
                        </w:p>
                      </w:txbxContent>
                    </v:textbox>
                  </v:shape>
                  <v:shape id="Text Box 900141365" o:spid="_x0000_s1038" type="#_x0000_t202" style="position:absolute;left:-134;top:24384;width:611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" filled="f" stroked="f">
                    <v:textbox inset=".15833mm,.15833mm,.15833mm,.15833mm">
                      <w:txbxContent>
                        <w:p w14:paraId="34AD9EE7"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2: Collect</w:t>
                          </w:r>
                        </w:p>
                      </w:txbxContent>
                    </v:textbox>
                  </v:shape>
                  <v:shape id="Rectangle: Top Corners Rounded 2035961791" o:spid="_x0000_s1039" style="position:absolute;left:31925;top:-4531;width:7059;height:58680;rotation:90;visibility:visible;mso-wrap-style:square;v-text-anchor:middle" coordsize="705900,586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" adj="-11796480,,5400" path="m117652,l588248,v64977,,117652,52675,117652,117652l705900,5868000r,l,5868000r,l,117652c,52675,52675,,117652,xe" strokecolor="#0a3f8f" strokeweight="1pt">
                    <v:fill opacity="58853f"/>
                    <v:stroke startarrowwidth="narrow" startarrowlength="short" endarrowwidth="narrow" endarrowlength="short" joinstyle="miter"/>
                    <v:formulas/>
                    <v:path arrowok="t" o:connecttype="custom" o:connectlocs="117652,0;588248,0;705900,117652;705900,5868000;705900,5868000;0,5868000;0,5868000;0,117652;117652,0" o:connectangles="0,0,0,0,0,0,0,0,0" textboxrect="0,0,705900,5868000"/>
                    <v:textbox inset="2.53958mm,2.53958mm,2.53958mm,2.53958mm">
                      <w:txbxContent>
                        <w:p w14:paraId="6EDEBD20" w14:textId="77777777" w:rsidR="00C455A2" w:rsidRDefault="00C455A2">
                          <w:pPr>
                            <w:textDirection w:val="btLr"/>
                          </w:pPr>
                        </w:p>
                      </w:txbxContent>
                    </v:textbox>
                  </v:shape>
                  <v:shape id="Text Box 2049206159" o:spid="_x0000_s1040" type="#_x0000_t202" style="position:absolute;left:6115;top:21624;width:58335;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" filled="f" stroked="f">
                    <v:textbox inset="1.975mm,.5pt,.5pt,.5pt">
                      <w:txbxContent>
                        <w:p w14:paraId="1547E551"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Gather additional information from other students, staff or family</w:t>
                          </w:r>
                        </w:p>
                        <w:p w14:paraId="02350A01"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Review any previous reports or records for students involved</w:t>
                          </w:r>
                        </w:p>
                        <w:p w14:paraId="47CD76F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Make sure you can answer who, what, where, when and how</w:t>
                          </w:r>
                        </w:p>
                        <w:p w14:paraId="3059E130"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Clarify information with student and check on their wellbeing</w:t>
                          </w:r>
                        </w:p>
                      </w:txbxContent>
                    </v:textbox>
                  </v:shape>
                  <v:shape id="Arrow: Chevron 2078874499" o:spid="_x0000_s1041" type="#_x0000_t55" style="position:absolute;left:-1444;top:32419;width:8736;height:6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" adj="14041" fillcolor="#144ca1" strokecolor="#144ca1" strokeweight="1pt">
                    <v:stroke startarrowwidth="narrow" startarrowlength="short" endarrowwidth="narrow" endarrowlength="short"/>
                    <v:textbox inset="2.53958mm,2.53958mm,2.53958mm,2.53958mm">
                      <w:txbxContent>
                        <w:p w14:paraId="1937B9EB" w14:textId="77777777" w:rsidR="00C455A2" w:rsidRDefault="00C455A2">
                          <w:pPr>
                            <w:textDirection w:val="btLr"/>
                          </w:pPr>
                        </w:p>
                      </w:txbxContent>
                    </v:textbox>
                  </v:shape>
                  <v:shape id="Text Box 740724524" o:spid="_x0000_s1042" type="#_x0000_t202" style="position:absolute;left:-134;top:34166;width:611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" filled="f" stroked="f">
                    <v:textbox inset=".15833mm,.15833mm,.15833mm,.15833mm">
                      <w:txbxContent>
                        <w:p w14:paraId="1338C762"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3: Discuss</w:t>
                          </w:r>
                        </w:p>
                      </w:txbxContent>
                    </v:textbox>
                  </v:shape>
                  <v:shape id="Rectangle: Top Corners Rounded 1405522172" o:spid="_x0000_s1043" style="position:absolute;left:30737;top:4607;width:9165;height:58680;rotation:90;visibility:visible;mso-wrap-style:square;v-text-anchor:middle" coordsize="916500,586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" adj="-11796480,,5400" path="m152753,l763747,v84363,,152753,68390,152753,152753l916500,5868000r,l,5868000r,l,152753c,68390,68390,,152753,xe" strokecolor="#144ca1" strokeweight="1pt">
                    <v:fill opacity="58853f"/>
                    <v:stroke startarrowwidth="narrow" startarrowlength="short" endarrowwidth="narrow" endarrowlength="short" joinstyle="miter"/>
                    <v:formulas/>
                    <v:path arrowok="t" o:connecttype="custom" o:connectlocs="152753,0;763747,0;916500,152753;916500,5868000;916500,5868000;0,5868000;0,5868000;0,152753;152753,0" o:connectangles="0,0,0,0,0,0,0,0,0" textboxrect="0,0,916500,5868000"/>
                    <v:textbox inset="2.53958mm,2.53958mm,2.53958mm,2.53958mm">
                      <w:txbxContent>
                        <w:p w14:paraId="039AFFC1" w14:textId="77777777" w:rsidR="00C455A2" w:rsidRDefault="00C455A2">
                          <w:pPr>
                            <w:textDirection w:val="btLr"/>
                          </w:pPr>
                        </w:p>
                      </w:txbxContent>
                    </v:textbox>
                  </v:shape>
                  <v:shape id="Text Box 499229561" o:spid="_x0000_s1044" type="#_x0000_t202" style="position:absolute;left:5980;top:29812;width:58233;height:8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" filled="f" stroked="f">
                    <v:textbox inset="1.975mm,.5pt,.5pt,.5pt">
                      <w:txbxContent>
                        <w:p w14:paraId="2D582F6E"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Evaluate the information to determine if it meets the definition of bullying (see above)</w:t>
                          </w:r>
                        </w:p>
                        <w:p w14:paraId="2B2061E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Make a time to meet with the student to discuss next steps</w:t>
                          </w:r>
                        </w:p>
                        <w:p w14:paraId="1458DE0C"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Ask the student what they believe will help address the situation</w:t>
                          </w:r>
                        </w:p>
                        <w:p w14:paraId="304B20E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Engage the student as part of the solution</w:t>
                          </w:r>
                        </w:p>
                        <w:p w14:paraId="4D399CF3"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Provide the student and parent with information about student support network</w:t>
                          </w:r>
                        </w:p>
                        <w:p w14:paraId="3646F31D"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Agree to a plan of action and timeline for the student, parent and yourself</w:t>
                          </w:r>
                        </w:p>
                      </w:txbxContent>
                    </v:textbox>
                  </v:shape>
                  <v:shape id="Arrow: Chevron 1767853095" o:spid="_x0000_s1045" type="#_x0000_t55" style="position:absolute;left:-1444;top:41143;width:8736;height:6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" adj="14041" fillcolor="#1d5cb3" strokecolor="#1d5cb3" strokeweight="1pt">
                    <v:stroke startarrowwidth="narrow" startarrowlength="short" endarrowwidth="narrow" endarrowlength="short"/>
                    <v:textbox inset="2.53958mm,2.53958mm,2.53958mm,2.53958mm">
                      <w:txbxContent>
                        <w:p w14:paraId="4A2FC60E" w14:textId="77777777" w:rsidR="00C455A2" w:rsidRDefault="00C455A2">
                          <w:pPr>
                            <w:textDirection w:val="btLr"/>
                          </w:pPr>
                        </w:p>
                      </w:txbxContent>
                    </v:textbox>
                  </v:shape>
                  <v:shape id="Text Box 306440687" o:spid="_x0000_s1046" type="#_x0000_t202" style="position:absolute;left:-134;top:42889;width:611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" filled="f" stroked="f">
                    <v:textbox inset=".15833mm,.15833mm,.15833mm,.15833mm">
                      <w:txbxContent>
                        <w:p w14:paraId="66BC0FF3"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4: Implement</w:t>
                          </w:r>
                        </w:p>
                      </w:txbxContent>
                    </v:textbox>
                  </v:shape>
                  <v:shape id="Rectangle: Top Corners Rounded 1023655450" o:spid="_x0000_s1047" style="position:absolute;left:31795;top:13061;width:7050;height:59220;rotation:90;visibility:visible;mso-wrap-style:square;v-text-anchor:middle" coordsize="705000,59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" adj="-11796480,,5400" path="m117502,l587498,v64895,,117502,52607,117502,117502l705000,5922000r,l,5922000r,l,117502c,52607,52607,,117502,xe" strokecolor="#1d5cb3" strokeweight="1pt">
                    <v:fill opacity="58853f"/>
                    <v:stroke startarrowwidth="narrow" startarrowlength="short" endarrowwidth="narrow" endarrowlength="short" joinstyle="miter"/>
                    <v:formulas/>
                    <v:path arrowok="t" o:connecttype="custom" o:connectlocs="117502,0;587498,0;705000,117502;705000,5922000;705000,5922000;0,5922000;0,5922000;0,117502;117502,0" o:connectangles="0,0,0,0,0,0,0,0,0" textboxrect="0,0,705000,5922000"/>
                    <v:textbox inset="2.53958mm,2.53958mm,2.53958mm,2.53958mm">
                      <w:txbxContent>
                        <w:p w14:paraId="7EACE15A" w14:textId="77777777" w:rsidR="00C455A2" w:rsidRDefault="00C455A2">
                          <w:pPr>
                            <w:textDirection w:val="btLr"/>
                          </w:pPr>
                        </w:p>
                      </w:txbxContent>
                    </v:textbox>
                  </v:shape>
                  <v:shape id="Text Box 793521039" o:spid="_x0000_s1048" type="#_x0000_t202" style="position:absolute;left:5710;top:39490;width:58875;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" filled="f" stroked="f">
                    <v:textbox inset="1.975mm,.5pt,.5pt,.5pt">
                      <w:txbxContent>
                        <w:p w14:paraId="5632FF3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Document the plan of action in SENTRAL</w:t>
                          </w:r>
                        </w:p>
                        <w:p w14:paraId="7D755656"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Complete all actions agreed with student and parent within agreed timeframes</w:t>
                          </w:r>
                        </w:p>
                        <w:p w14:paraId="197E296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Monitor student and check in regularly on their wellbeing</w:t>
                          </w:r>
                        </w:p>
                        <w:p w14:paraId="18069674"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Seek assistance from student support network if needed</w:t>
                          </w:r>
                        </w:p>
                      </w:txbxContent>
                    </v:textbox>
                  </v:shape>
                  <v:shape id="Arrow: Chevron 128937848" o:spid="_x0000_s1049" type="#_x0000_t55" style="position:absolute;left:-1444;top:50109;width:8736;height:6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" adj="14041" fillcolor="#2b6dc1" strokecolor="#2b6dc1" strokeweight="1pt">
                    <v:stroke startarrowwidth="narrow" startarrowlength="short" endarrowwidth="narrow" endarrowlength="short"/>
                    <v:textbox inset="2.53958mm,2.53958mm,2.53958mm,2.53958mm">
                      <w:txbxContent>
                        <w:p w14:paraId="149A9237" w14:textId="77777777" w:rsidR="00C455A2" w:rsidRDefault="00C455A2">
                          <w:pPr>
                            <w:textDirection w:val="btLr"/>
                          </w:pPr>
                        </w:p>
                      </w:txbxContent>
                    </v:textbox>
                  </v:shape>
                  <v:shape id="Text Box 1290627716" o:spid="_x0000_s1050" type="#_x0000_t202" style="position:absolute;left:-134;top:51855;width:611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" filled="f" stroked="f">
                    <v:textbox inset=".15833mm,.15833mm,.15833mm,.15833mm">
                      <w:txbxContent>
                        <w:p w14:paraId="46252EFF"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Day 5: Review</w:t>
                          </w:r>
                        </w:p>
                      </w:txbxContent>
                    </v:textbox>
                  </v:shape>
                  <v:shape id="Rectangle: Top Corners Rounded 1604000546" o:spid="_x0000_s1051" style="position:absolute;left:31553;top:22297;width:7533;height:58680;rotation:90;visibility:visible;mso-wrap-style:square;v-text-anchor:middle" coordsize="753300,586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" adj="-11796480,,5400" path="m125553,l627747,v69341,,125553,56212,125553,125553l753300,5868000r,l,5868000r,l,125553c,56212,56212,,125553,xe" strokecolor="#2b6dc1" strokeweight="1pt">
                    <v:fill opacity="58853f"/>
                    <v:stroke startarrowwidth="narrow" startarrowlength="short" endarrowwidth="narrow" endarrowlength="short" joinstyle="miter"/>
                    <v:formulas/>
                    <v:path arrowok="t" o:connecttype="custom" o:connectlocs="125553,0;627747,0;753300,125553;753300,5868000;753300,5868000;0,5868000;0,5868000;0,125553;125553,0" o:connectangles="0,0,0,0,0,0,0,0,0" textboxrect="0,0,753300,5868000"/>
                    <v:textbox inset="2.53958mm,2.53958mm,2.53958mm,2.53958mm">
                      <w:txbxContent>
                        <w:p w14:paraId="682D73C2" w14:textId="77777777" w:rsidR="00C455A2" w:rsidRDefault="00C455A2">
                          <w:pPr>
                            <w:textDirection w:val="btLr"/>
                          </w:pPr>
                        </w:p>
                      </w:txbxContent>
                    </v:textbox>
                  </v:shape>
                  <v:shape id="Text Box 1035924529" o:spid="_x0000_s1052" type="#_x0000_t202" style="position:absolute;left:5980;top:48238;width:58314;height:6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" filled="f" stroked="f">
                    <v:textbox inset="1.975mm,.5pt,.5pt,.5pt">
                      <w:txbxContent>
                        <w:p w14:paraId="5D55E98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Meet with the student to review situation</w:t>
                          </w:r>
                        </w:p>
                        <w:p w14:paraId="43ECDFB9"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 xml:space="preserve">Discuss what has changed, improved or worsened </w:t>
                          </w:r>
                        </w:p>
                        <w:p w14:paraId="714F8376"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Explore other options for strengthening student wellbeing or safety</w:t>
                          </w:r>
                        </w:p>
                        <w:p w14:paraId="12733C1B"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Report back to parent</w:t>
                          </w:r>
                        </w:p>
                        <w:p w14:paraId="69D5A38F"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Record outcomes in SENTRAL</w:t>
                          </w:r>
                        </w:p>
                      </w:txbxContent>
                    </v:textbox>
                  </v:shape>
                  <v:shape id="Arrow: Chevron 330780522" o:spid="_x0000_s1053" type="#_x0000_t55" style="position:absolute;left:-1444;top:58147;width:8736;height:6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" adj="14041" fillcolor="#3f7dc8" strokecolor="#3f7dc8" strokeweight="1pt">
                    <v:stroke startarrowwidth="narrow" startarrowlength="short" endarrowwidth="narrow" endarrowlength="short"/>
                    <v:textbox inset="2.53958mm,2.53958mm,2.53958mm,2.53958mm">
                      <w:txbxContent>
                        <w:p w14:paraId="7FE8D2C3" w14:textId="77777777" w:rsidR="00C455A2" w:rsidRDefault="00C455A2">
                          <w:pPr>
                            <w:textDirection w:val="btLr"/>
                          </w:pPr>
                        </w:p>
                      </w:txbxContent>
                    </v:textbox>
                  </v:shape>
                  <v:shape id="Text Box 360430909" o:spid="_x0000_s1054" type="#_x0000_t202" style="position:absolute;left:-134;top:59893;width:611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" filled="f" stroked="f">
                    <v:textbox inset=".15833mm,.15833mm,.15833mm,.15833mm">
                      <w:txbxContent>
                        <w:p w14:paraId="3BE5F7DA" w14:textId="77777777" w:rsidR="00C455A2" w:rsidRDefault="00000000">
                          <w:pPr>
                            <w:spacing w:line="215" w:lineRule="auto"/>
                            <w:jc w:val="center"/>
                            <w:textDirection w:val="btLr"/>
                          </w:pPr>
                          <w:r>
                            <w:rPr>
                              <w:rFonts w:ascii="Public Sans Light" w:eastAsia="Public Sans Light" w:hAnsi="Public Sans Light" w:cs="Public Sans Light"/>
                              <w:color w:val="FFFFFF"/>
                              <w:sz w:val="18"/>
                            </w:rPr>
                            <w:t>Ongoing follow-up</w:t>
                          </w:r>
                        </w:p>
                      </w:txbxContent>
                    </v:textbox>
                  </v:shape>
                  <v:shape id="Rectangle: Top Corners Rounded 211018768" o:spid="_x0000_s1055" style="position:absolute;left:32480;top:30336;width:5679;height:58680;rotation:90;visibility:visible;mso-wrap-style:square;v-text-anchor:middle" coordsize="567900,586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" adj="-11796480,,5400" path="m94652,l473248,v52275,,94652,42377,94652,94652l567900,5868000r,l,5868000r,l,94652c,42377,42377,,94652,xe" strokecolor="#3f7dc8" strokeweight="1pt">
                    <v:fill opacity="58853f"/>
                    <v:stroke startarrowwidth="narrow" startarrowlength="short" endarrowwidth="narrow" endarrowlength="short" joinstyle="miter"/>
                    <v:formulas/>
                    <v:path arrowok="t" o:connecttype="custom" o:connectlocs="94652,0;473248,0;567900,94652;567900,5868000;567900,5868000;0,5868000;0,5868000;0,94652;94652,0" o:connectangles="0,0,0,0,0,0,0,0,0" textboxrect="0,0,567900,5868000"/>
                    <v:textbox inset="2.53958mm,2.53958mm,2.53958mm,2.53958mm">
                      <w:txbxContent>
                        <w:p w14:paraId="5209246B" w14:textId="77777777" w:rsidR="00C455A2" w:rsidRDefault="00C455A2">
                          <w:pPr>
                            <w:textDirection w:val="btLr"/>
                          </w:pPr>
                        </w:p>
                      </w:txbxContent>
                    </v:textbox>
                  </v:shape>
                  <v:shape id="Text Box 1794802812" o:spid="_x0000_s1056" type="#_x0000_t202" style="position:absolute;left:5980;top:57113;width:58404;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" filled="f" stroked="f">
                    <v:textbox inset="1.975mm,.5pt,.5pt,.5pt">
                      <w:txbxContent>
                        <w:p w14:paraId="43D0DA38"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Continue to check in with student on regular basis until concerns have been mitigated</w:t>
                          </w:r>
                        </w:p>
                        <w:p w14:paraId="3E506086"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Record notes of follow-up meetings in SENTRAL</w:t>
                          </w:r>
                        </w:p>
                        <w:p w14:paraId="2C93C7C7"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Refer matter to the Learning and Support Team within 48 hours if the situation is not resolved</w:t>
                          </w:r>
                        </w:p>
                        <w:p w14:paraId="3C63E1A1" w14:textId="77777777" w:rsidR="00C455A2" w:rsidRDefault="00000000">
                          <w:pPr>
                            <w:spacing w:line="215" w:lineRule="auto"/>
                            <w:ind w:left="90" w:firstLine="90"/>
                            <w:textDirection w:val="btLr"/>
                          </w:pPr>
                          <w:r>
                            <w:rPr>
                              <w:rFonts w:ascii="Public Sans Light" w:eastAsia="Public Sans Light" w:hAnsi="Public Sans Light" w:cs="Public Sans Light"/>
                              <w:color w:val="000000"/>
                            </w:rPr>
                            <w:t>Look for opportunities to improve school wellbeing for all students</w:t>
                          </w:r>
                        </w:p>
                      </w:txbxContent>
                    </v:textbox>
                  </v:shape>
                </v:group>
                <w10:anchorlock/>
              </v:group>
            </w:pict>
          </mc:Fallback>
        </mc:AlternateContent>
      </w:r>
    </w:p>
    <w:p w14:paraId="56F324A5" w14:textId="77777777" w:rsidR="00C455A2" w:rsidRDefault="00C455A2">
      <w:pPr>
        <w:pStyle w:val="Heading2"/>
        <w:spacing w:before="0" w:after="0"/>
        <w:rPr>
          <w:sz w:val="18"/>
          <w:szCs w:val="18"/>
        </w:rPr>
      </w:pPr>
    </w:p>
    <w:sectPr w:rsidR="00C455A2">
      <w:type w:val="continuous"/>
      <w:pgSz w:w="11906" w:h="16838"/>
      <w:pgMar w:top="851" w:right="851" w:bottom="1701" w:left="851"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9A3B8" w14:textId="77777777" w:rsidR="0073362D" w:rsidRDefault="0073362D">
      <w:r>
        <w:separator/>
      </w:r>
    </w:p>
  </w:endnote>
  <w:endnote w:type="continuationSeparator" w:id="0">
    <w:p w14:paraId="7F2812A7" w14:textId="77777777" w:rsidR="0073362D" w:rsidRDefault="00733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9960F95-12E6-4A17-8809-43A16B2041E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CA4B0BC-B8E7-4A6A-B1EB-CFA14159FB00}"/>
    <w:embedBold r:id="rId3" w:fontKey="{E969DA02-44F6-43F7-8F47-AEF931E56913}"/>
    <w:embedItalic r:id="rId4" w:fontKey="{8E3510A9-DDAD-4E09-81AE-AD153A21D77C}"/>
  </w:font>
  <w:font w:name="Public Sans SemiBold">
    <w:panose1 w:val="00000000000000000000"/>
    <w:charset w:val="00"/>
    <w:family w:val="auto"/>
    <w:pitch w:val="variable"/>
    <w:sig w:usb0="A00000FF" w:usb1="4000205B" w:usb2="00000000" w:usb3="00000000" w:csb0="00000193" w:csb1="00000000"/>
    <w:embedRegular r:id="rId5" w:fontKey="{BE69AD01-249E-463F-B992-56895CEE2F75}"/>
    <w:embedItalic r:id="rId6" w:fontKey="{DAC01449-562B-4017-851E-24CF6DF6CEC4}"/>
    <w:embedBoldItalic r:id="rId7" w:fontKey="{44DA884E-FFE9-4954-A2C2-232BB5FBDB83}"/>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Public Sans Light">
    <w:panose1 w:val="00000000000000000000"/>
    <w:charset w:val="00"/>
    <w:family w:val="auto"/>
    <w:pitch w:val="variable"/>
    <w:sig w:usb0="A00000FF" w:usb1="4000205B" w:usb2="00000000" w:usb3="00000000" w:csb0="00000193" w:csb1="00000000"/>
    <w:embedRegular r:id="rId8" w:fontKey="{959557FF-4E06-46B2-9D16-E57BDA41AE9B}"/>
    <w:embedBold r:id="rId9" w:fontKey="{EBF04226-1418-42EE-9011-A11102565509}"/>
  </w:font>
  <w:font w:name="Georgia">
    <w:panose1 w:val="02040502050405020303"/>
    <w:charset w:val="00"/>
    <w:family w:val="roman"/>
    <w:pitch w:val="variable"/>
    <w:sig w:usb0="00000287" w:usb1="00000000" w:usb2="00000000" w:usb3="00000000" w:csb0="0000009F" w:csb1="00000000"/>
    <w:embedRegular r:id="rId10" w:fontKey="{39A85E69-53EA-4E62-840C-C6AAA07B40C8}"/>
    <w:embedItalic r:id="rId11" w:fontKey="{69D9E758-B18D-4200-BDF0-327CBDDD47DB}"/>
  </w:font>
  <w:font w:name="Montserrat">
    <w:panose1 w:val="00000500000000000000"/>
    <w:charset w:val="00"/>
    <w:family w:val="auto"/>
    <w:pitch w:val="variable"/>
    <w:sig w:usb0="2000020F" w:usb1="00000003" w:usb2="00000000" w:usb3="00000000" w:csb0="00000197" w:csb1="00000000"/>
    <w:embedRegular r:id="rId12" w:fontKey="{139722F7-1376-4BCF-9CCA-B8B48FEA383E}"/>
  </w:font>
  <w:font w:name="Public Sans">
    <w:panose1 w:val="00000000000000000000"/>
    <w:charset w:val="00"/>
    <w:family w:val="auto"/>
    <w:pitch w:val="variable"/>
    <w:sig w:usb0="A00000FF" w:usb1="4000205B" w:usb2="00000000" w:usb3="00000000" w:csb0="00000193" w:csb1="00000000"/>
    <w:embedRegular r:id="rId13" w:fontKey="{006C4A07-AEE2-4812-BCFB-8D52A4ED806B}"/>
  </w:font>
  <w:font w:name="Quattrocento Sans">
    <w:charset w:val="00"/>
    <w:family w:val="swiss"/>
    <w:pitch w:val="variable"/>
    <w:sig w:usb0="800000BF" w:usb1="4000005B" w:usb2="00000000" w:usb3="00000000" w:csb0="00000001" w:csb1="00000000"/>
    <w:embedRegular r:id="rId14" w:fontKey="{640883A5-2207-4670-A704-2451B3C6BA41}"/>
    <w:embedBold r:id="rId15" w:fontKey="{8CF5B3B1-2953-4931-B1A9-0894EEC85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2B45" w14:textId="77777777" w:rsidR="00C455A2" w:rsidRDefault="00000000">
    <w:pPr>
      <w:pBdr>
        <w:top w:val="nil"/>
        <w:left w:val="nil"/>
        <w:bottom w:val="nil"/>
        <w:right w:val="nil"/>
        <w:between w:val="nil"/>
      </w:pBdr>
      <w:tabs>
        <w:tab w:val="left" w:pos="2552"/>
        <w:tab w:val="left" w:pos="6237"/>
        <w:tab w:val="right" w:pos="10206"/>
      </w:tabs>
      <w:spacing w:before="120" w:after="12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Yanco Agricultural High School Behaviour Support and Management Plan </w:t>
    </w:r>
    <w:r>
      <w:rPr>
        <w:rFonts w:ascii="Public Sans Light" w:eastAsia="Public Sans Light" w:hAnsi="Public Sans Light" w:cs="Public Sans Light"/>
        <w:color w:val="000000"/>
        <w:sz w:val="18"/>
        <w:szCs w:val="18"/>
      </w:rPr>
      <w:fldChar w:fldCharType="begin"/>
    </w:r>
    <w:r>
      <w:rPr>
        <w:rFonts w:ascii="Public Sans Light" w:eastAsia="Public Sans Light" w:hAnsi="Public Sans Light" w:cs="Public Sans Light"/>
        <w:color w:val="000000"/>
        <w:sz w:val="18"/>
        <w:szCs w:val="18"/>
      </w:rPr>
      <w:instrText>PAGE</w:instrText>
    </w:r>
    <w:r>
      <w:rPr>
        <w:rFonts w:ascii="Public Sans Light" w:eastAsia="Public Sans Light" w:hAnsi="Public Sans Light" w:cs="Public Sans Light"/>
        <w:color w:val="000000"/>
        <w:sz w:val="18"/>
        <w:szCs w:val="18"/>
      </w:rPr>
      <w:fldChar w:fldCharType="separate"/>
    </w:r>
    <w:r w:rsidR="008A3F14">
      <w:rPr>
        <w:rFonts w:ascii="Public Sans Light" w:eastAsia="Public Sans Light" w:hAnsi="Public Sans Light" w:cs="Public Sans Light"/>
        <w:noProof/>
        <w:color w:val="000000"/>
        <w:sz w:val="18"/>
        <w:szCs w:val="18"/>
      </w:rPr>
      <w:t>2</w:t>
    </w:r>
    <w:r>
      <w:rPr>
        <w:rFonts w:ascii="Public Sans Light" w:eastAsia="Public Sans Light" w:hAnsi="Public Sans Light" w:cs="Public Sans Light"/>
        <w:color w:val="000000"/>
        <w:sz w:val="18"/>
        <w:szCs w:val="18"/>
      </w:rPr>
      <w:fldChar w:fldCharType="end"/>
    </w:r>
  </w:p>
  <w:p w14:paraId="311CCE8F" w14:textId="77777777" w:rsidR="00C455A2" w:rsidRDefault="00C455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61A79" w14:textId="77777777" w:rsidR="00C455A2" w:rsidRDefault="00C455A2">
    <w:pPr>
      <w:pBdr>
        <w:top w:val="nil"/>
        <w:left w:val="nil"/>
        <w:bottom w:val="nil"/>
        <w:right w:val="nil"/>
        <w:between w:val="nil"/>
      </w:pBdr>
      <w:spacing w:before="240" w:after="240"/>
      <w:rPr>
        <w:rFonts w:ascii="Public Sans Light" w:eastAsia="Public Sans Light" w:hAnsi="Public Sans Light" w:cs="Public Sans Light"/>
        <w:color w:val="002664"/>
        <w:sz w:val="22"/>
        <w:szCs w:val="22"/>
      </w:rPr>
    </w:pPr>
  </w:p>
  <w:p w14:paraId="1CA25320" w14:textId="77777777" w:rsidR="00C455A2" w:rsidRDefault="00C455A2">
    <w:pPr>
      <w:pBdr>
        <w:top w:val="nil"/>
        <w:left w:val="nil"/>
        <w:bottom w:val="nil"/>
        <w:right w:val="nil"/>
        <w:between w:val="nil"/>
      </w:pBdr>
      <w:tabs>
        <w:tab w:val="left" w:pos="2552"/>
        <w:tab w:val="left" w:pos="6237"/>
        <w:tab w:val="right" w:pos="10206"/>
      </w:tabs>
      <w:spacing w:before="120" w:after="120"/>
      <w:rPr>
        <w:rFonts w:ascii="Public Sans Light" w:eastAsia="Public Sans Light" w:hAnsi="Public Sans Light" w:cs="Public Sans Light"/>
        <w:color w:val="000000"/>
        <w:sz w:val="18"/>
        <w:szCs w:val="18"/>
      </w:rPr>
    </w:pPr>
  </w:p>
  <w:p w14:paraId="1A5BAAD3" w14:textId="77777777" w:rsidR="00C455A2" w:rsidRDefault="00C455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1ECD6" w14:textId="77777777" w:rsidR="0073362D" w:rsidRDefault="0073362D">
      <w:r>
        <w:separator/>
      </w:r>
    </w:p>
  </w:footnote>
  <w:footnote w:type="continuationSeparator" w:id="0">
    <w:p w14:paraId="4CF1D1B9" w14:textId="77777777" w:rsidR="0073362D" w:rsidRDefault="00733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AE04" w14:textId="77777777" w:rsidR="00C455A2" w:rsidRDefault="00000000">
    <w:pPr>
      <w:pBdr>
        <w:top w:val="nil"/>
        <w:left w:val="nil"/>
        <w:bottom w:val="nil"/>
        <w:right w:val="nil"/>
        <w:between w:val="nil"/>
      </w:pBdr>
      <w:spacing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Yanco Agricultural High School Behaviour Support and Management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A000" w14:textId="77777777" w:rsidR="00C455A2" w:rsidRDefault="00000000">
    <w:pPr>
      <w:pBdr>
        <w:top w:val="nil"/>
        <w:left w:val="nil"/>
        <w:bottom w:val="nil"/>
        <w:right w:val="nil"/>
        <w:between w:val="nil"/>
      </w:pBdr>
      <w:spacing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noProof/>
        <w:color w:val="000000"/>
        <w:sz w:val="18"/>
        <w:szCs w:val="18"/>
      </w:rPr>
      <mc:AlternateContent>
        <mc:Choice Requires="wps">
          <w:drawing>
            <wp:anchor distT="0" distB="0" distL="0" distR="0" simplePos="0" relativeHeight="251658240" behindDoc="1" locked="0" layoutInCell="1" hidden="0" allowOverlap="1" wp14:anchorId="62F186E1" wp14:editId="66D0602B">
              <wp:simplePos x="0" y="0"/>
              <wp:positionH relativeFrom="page">
                <wp:align>center</wp:align>
              </wp:positionH>
              <wp:positionV relativeFrom="page">
                <wp:align>top</wp:align>
              </wp:positionV>
              <wp:extent cx="7579050" cy="2152650"/>
              <wp:effectExtent l="0" t="0" r="0" b="0"/>
              <wp:wrapNone/>
              <wp:docPr id="51" name="Rectangle 51"/>
              <wp:cNvGraphicFramePr/>
              <a:graphic xmlns:a="http://schemas.openxmlformats.org/drawingml/2006/main">
                <a:graphicData uri="http://schemas.microsoft.com/office/word/2010/wordprocessingShape">
                  <wps:wsp>
                    <wps:cNvSpPr/>
                    <wps:spPr>
                      <a:xfrm>
                        <a:off x="1566000" y="2713200"/>
                        <a:ext cx="7560000" cy="2133600"/>
                      </a:xfrm>
                      <a:prstGeom prst="rect">
                        <a:avLst/>
                      </a:prstGeom>
                      <a:solidFill>
                        <a:schemeClr val="accent5"/>
                      </a:solidFill>
                      <a:ln w="19050" cap="flat" cmpd="sng">
                        <a:solidFill>
                          <a:schemeClr val="lt1"/>
                        </a:solidFill>
                        <a:prstDash val="solid"/>
                        <a:miter lim="800000"/>
                        <a:headEnd type="none" w="sm" len="sm"/>
                        <a:tailEnd type="none" w="sm" len="sm"/>
                      </a:ln>
                    </wps:spPr>
                    <wps:txbx>
                      <w:txbxContent>
                        <w:p w14:paraId="33ABB512" w14:textId="77777777" w:rsidR="00C455A2" w:rsidRDefault="00C455A2">
                          <w:pPr>
                            <w:textDirection w:val="btLr"/>
                          </w:pPr>
                        </w:p>
                      </w:txbxContent>
                    </wps:txbx>
                    <wps:bodyPr spcFirstLastPara="1" wrap="square" lIns="91425" tIns="91425" rIns="91425" bIns="91425" anchor="ctr" anchorCtr="0">
                      <a:noAutofit/>
                    </wps:bodyPr>
                  </wps:wsp>
                </a:graphicData>
              </a:graphic>
            </wp:anchor>
          </w:drawing>
        </mc:Choice>
        <mc:Fallback>
          <w:pict>
            <v:rect w14:anchorId="62F186E1" id="Rectangle 51" o:spid="_x0000_s1057" style="position:absolute;margin-left:0;margin-top:0;width:596.8pt;height:169.5pt;z-index:-251658240;visibility:visible;mso-wrap-style:square;mso-wrap-distance-left:0;mso-wrap-distance-top:0;mso-wrap-distance-right:0;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" fillcolor="#cbedfd [3208]" strokecolor="white [3201]" strokeweight="1.5pt">
              <v:stroke startarrowwidth="narrow" startarrowlength="short" endarrowwidth="narrow" endarrowlength="short"/>
              <v:textbox inset="2.53958mm,2.53958mm,2.53958mm,2.53958mm">
                <w:txbxContent>
                  <w:p w14:paraId="33ABB512" w14:textId="77777777" w:rsidR="00C455A2" w:rsidRDefault="00C455A2">
                    <w:pPr>
                      <w:textDirection w:val="btLr"/>
                    </w:pPr>
                  </w:p>
                </w:txbxContent>
              </v:textbox>
              <w10:wrap anchorx="page" anchory="page"/>
            </v:rect>
          </w:pict>
        </mc:Fallback>
      </mc:AlternateContent>
    </w:r>
  </w:p>
  <w:p w14:paraId="4F04E77B" w14:textId="77777777" w:rsidR="00C455A2" w:rsidRDefault="00C455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A9F"/>
    <w:multiLevelType w:val="multilevel"/>
    <w:tmpl w:val="9954B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E26B1"/>
    <w:multiLevelType w:val="multilevel"/>
    <w:tmpl w:val="22AE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22398"/>
    <w:multiLevelType w:val="multilevel"/>
    <w:tmpl w:val="725A6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30494"/>
    <w:multiLevelType w:val="multilevel"/>
    <w:tmpl w:val="92D2F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EF2BED"/>
    <w:multiLevelType w:val="multilevel"/>
    <w:tmpl w:val="C0561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B51DDD"/>
    <w:multiLevelType w:val="multilevel"/>
    <w:tmpl w:val="B8703BD6"/>
    <w:lvl w:ilvl="0">
      <w:start w:val="1"/>
      <w:numFmt w:val="bullet"/>
      <w:lvlText w:val="●"/>
      <w:lvlJc w:val="left"/>
      <w:pPr>
        <w:ind w:left="1072" w:hanging="358"/>
      </w:pPr>
      <w:rPr>
        <w:rFonts w:ascii="Noto Sans Symbols" w:eastAsia="Noto Sans Symbols" w:hAnsi="Noto Sans Symbols" w:cs="Noto Sans Symbols"/>
        <w:b w:val="0"/>
        <w:i w:val="0"/>
        <w:color w:val="000000"/>
        <w:sz w:val="16"/>
        <w:szCs w:val="16"/>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6" w15:restartNumberingAfterBreak="0">
    <w:nsid w:val="140E19FD"/>
    <w:multiLevelType w:val="multilevel"/>
    <w:tmpl w:val="7070F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E13137"/>
    <w:multiLevelType w:val="multilevel"/>
    <w:tmpl w:val="ADF2A32E"/>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113481"/>
    <w:multiLevelType w:val="multilevel"/>
    <w:tmpl w:val="FC2CE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2A56B1"/>
    <w:multiLevelType w:val="multilevel"/>
    <w:tmpl w:val="0C384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5A024A"/>
    <w:multiLevelType w:val="multilevel"/>
    <w:tmpl w:val="12DA7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FD71D2"/>
    <w:multiLevelType w:val="multilevel"/>
    <w:tmpl w:val="B4FEE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4D7377"/>
    <w:multiLevelType w:val="multilevel"/>
    <w:tmpl w:val="C42A1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465D91"/>
    <w:multiLevelType w:val="multilevel"/>
    <w:tmpl w:val="B1CA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6A29F3"/>
    <w:multiLevelType w:val="multilevel"/>
    <w:tmpl w:val="1E6EC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F80BDE"/>
    <w:multiLevelType w:val="multilevel"/>
    <w:tmpl w:val="D2D84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9D193B"/>
    <w:multiLevelType w:val="multilevel"/>
    <w:tmpl w:val="25442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6A3891"/>
    <w:multiLevelType w:val="multilevel"/>
    <w:tmpl w:val="8C1238E4"/>
    <w:lvl w:ilvl="0">
      <w:start w:val="1"/>
      <w:numFmt w:val="bullet"/>
      <w:pStyle w:val="List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DC28A6"/>
    <w:multiLevelType w:val="multilevel"/>
    <w:tmpl w:val="4D9E3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8F037A"/>
    <w:multiLevelType w:val="multilevel"/>
    <w:tmpl w:val="05946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B25479"/>
    <w:multiLevelType w:val="multilevel"/>
    <w:tmpl w:val="F25E8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AE0691"/>
    <w:multiLevelType w:val="multilevel"/>
    <w:tmpl w:val="409E4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053C1B"/>
    <w:multiLevelType w:val="multilevel"/>
    <w:tmpl w:val="341EE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E9598E"/>
    <w:multiLevelType w:val="multilevel"/>
    <w:tmpl w:val="DA381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8E71BC"/>
    <w:multiLevelType w:val="multilevel"/>
    <w:tmpl w:val="2172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93239E"/>
    <w:multiLevelType w:val="multilevel"/>
    <w:tmpl w:val="4246E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6BD3692"/>
    <w:multiLevelType w:val="multilevel"/>
    <w:tmpl w:val="9E689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6D66587"/>
    <w:multiLevelType w:val="multilevel"/>
    <w:tmpl w:val="72C80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F438C4"/>
    <w:multiLevelType w:val="multilevel"/>
    <w:tmpl w:val="0AD61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B823350"/>
    <w:multiLevelType w:val="multilevel"/>
    <w:tmpl w:val="77D6B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FF01D82"/>
    <w:multiLevelType w:val="multilevel"/>
    <w:tmpl w:val="948C5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8E35DD"/>
    <w:multiLevelType w:val="multilevel"/>
    <w:tmpl w:val="1DB62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EB6640"/>
    <w:multiLevelType w:val="multilevel"/>
    <w:tmpl w:val="C2643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737A5C"/>
    <w:multiLevelType w:val="multilevel"/>
    <w:tmpl w:val="E208F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9F179A7"/>
    <w:multiLevelType w:val="multilevel"/>
    <w:tmpl w:val="C0DEB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563F53"/>
    <w:multiLevelType w:val="multilevel"/>
    <w:tmpl w:val="140EE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A30159"/>
    <w:multiLevelType w:val="multilevel"/>
    <w:tmpl w:val="E2DEE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A67BBE"/>
    <w:multiLevelType w:val="multilevel"/>
    <w:tmpl w:val="DCFC5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1211BF8"/>
    <w:multiLevelType w:val="multilevel"/>
    <w:tmpl w:val="3BCC8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1DE69B4"/>
    <w:multiLevelType w:val="multilevel"/>
    <w:tmpl w:val="E518451E"/>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0916FB"/>
    <w:multiLevelType w:val="multilevel"/>
    <w:tmpl w:val="948AD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6107EEA"/>
    <w:multiLevelType w:val="multilevel"/>
    <w:tmpl w:val="35CE8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81C6237"/>
    <w:multiLevelType w:val="multilevel"/>
    <w:tmpl w:val="5FEA1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8435CBA"/>
    <w:multiLevelType w:val="multilevel"/>
    <w:tmpl w:val="3D0A3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917189C"/>
    <w:multiLevelType w:val="multilevel"/>
    <w:tmpl w:val="A892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9265939"/>
    <w:multiLevelType w:val="multilevel"/>
    <w:tmpl w:val="65748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9990A1B"/>
    <w:multiLevelType w:val="multilevel"/>
    <w:tmpl w:val="C2526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9C63FAC"/>
    <w:multiLevelType w:val="multilevel"/>
    <w:tmpl w:val="E42C2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C29495E"/>
    <w:multiLevelType w:val="multilevel"/>
    <w:tmpl w:val="A02C4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F07471C"/>
    <w:multiLevelType w:val="multilevel"/>
    <w:tmpl w:val="8CCE4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03D601A"/>
    <w:multiLevelType w:val="multilevel"/>
    <w:tmpl w:val="13A60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17A5066"/>
    <w:multiLevelType w:val="multilevel"/>
    <w:tmpl w:val="4712F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2CA1DF6"/>
    <w:multiLevelType w:val="multilevel"/>
    <w:tmpl w:val="2282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5B651A4"/>
    <w:multiLevelType w:val="multilevel"/>
    <w:tmpl w:val="95FC8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65515CF"/>
    <w:multiLevelType w:val="multilevel"/>
    <w:tmpl w:val="BAAE5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68E11EC"/>
    <w:multiLevelType w:val="multilevel"/>
    <w:tmpl w:val="9E5CDBFE"/>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84903D5"/>
    <w:multiLevelType w:val="multilevel"/>
    <w:tmpl w:val="7FDA2BB4"/>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CF67344"/>
    <w:multiLevelType w:val="multilevel"/>
    <w:tmpl w:val="A86A8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31E0EE3"/>
    <w:multiLevelType w:val="multilevel"/>
    <w:tmpl w:val="B9966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34A3855"/>
    <w:multiLevelType w:val="multilevel"/>
    <w:tmpl w:val="8FD8C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44B2E44"/>
    <w:multiLevelType w:val="multilevel"/>
    <w:tmpl w:val="6AD4A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6131083"/>
    <w:multiLevelType w:val="multilevel"/>
    <w:tmpl w:val="587E5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7B77ED4"/>
    <w:multiLevelType w:val="multilevel"/>
    <w:tmpl w:val="AD8AF38E"/>
    <w:lvl w:ilvl="0">
      <w:start w:val="1"/>
      <w:numFmt w:val="bullet"/>
      <w:pStyle w:val="ListNumber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9FB750F"/>
    <w:multiLevelType w:val="multilevel"/>
    <w:tmpl w:val="0650A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A8478FC"/>
    <w:multiLevelType w:val="multilevel"/>
    <w:tmpl w:val="81BCA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EBB0EF5"/>
    <w:multiLevelType w:val="multilevel"/>
    <w:tmpl w:val="F2A44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F041158"/>
    <w:multiLevelType w:val="multilevel"/>
    <w:tmpl w:val="3C5AA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1048406">
    <w:abstractNumId w:val="31"/>
  </w:num>
  <w:num w:numId="2" w16cid:durableId="1611430246">
    <w:abstractNumId w:val="66"/>
  </w:num>
  <w:num w:numId="3" w16cid:durableId="1164856082">
    <w:abstractNumId w:val="51"/>
  </w:num>
  <w:num w:numId="4" w16cid:durableId="1945533657">
    <w:abstractNumId w:val="45"/>
  </w:num>
  <w:num w:numId="5" w16cid:durableId="874076672">
    <w:abstractNumId w:val="28"/>
  </w:num>
  <w:num w:numId="6" w16cid:durableId="996031862">
    <w:abstractNumId w:val="0"/>
  </w:num>
  <w:num w:numId="7" w16cid:durableId="737902268">
    <w:abstractNumId w:val="22"/>
  </w:num>
  <w:num w:numId="8" w16cid:durableId="249199218">
    <w:abstractNumId w:val="53"/>
  </w:num>
  <w:num w:numId="9" w16cid:durableId="465859895">
    <w:abstractNumId w:val="10"/>
  </w:num>
  <w:num w:numId="10" w16cid:durableId="1172796419">
    <w:abstractNumId w:val="1"/>
  </w:num>
  <w:num w:numId="11" w16cid:durableId="1762137328">
    <w:abstractNumId w:val="47"/>
  </w:num>
  <w:num w:numId="12" w16cid:durableId="1124731507">
    <w:abstractNumId w:val="41"/>
  </w:num>
  <w:num w:numId="13" w16cid:durableId="1016926585">
    <w:abstractNumId w:val="60"/>
  </w:num>
  <w:num w:numId="14" w16cid:durableId="2014648751">
    <w:abstractNumId w:val="38"/>
  </w:num>
  <w:num w:numId="15" w16cid:durableId="1881898268">
    <w:abstractNumId w:val="4"/>
  </w:num>
  <w:num w:numId="16" w16cid:durableId="42289633">
    <w:abstractNumId w:val="49"/>
  </w:num>
  <w:num w:numId="17" w16cid:durableId="1235899339">
    <w:abstractNumId w:val="21"/>
  </w:num>
  <w:num w:numId="18" w16cid:durableId="1314942534">
    <w:abstractNumId w:val="48"/>
  </w:num>
  <w:num w:numId="19" w16cid:durableId="1548293748">
    <w:abstractNumId w:val="56"/>
  </w:num>
  <w:num w:numId="20" w16cid:durableId="1490554996">
    <w:abstractNumId w:val="55"/>
  </w:num>
  <w:num w:numId="21" w16cid:durableId="389110124">
    <w:abstractNumId w:val="57"/>
  </w:num>
  <w:num w:numId="22" w16cid:durableId="948976842">
    <w:abstractNumId w:val="62"/>
  </w:num>
  <w:num w:numId="23" w16cid:durableId="1315064704">
    <w:abstractNumId w:val="7"/>
  </w:num>
  <w:num w:numId="24" w16cid:durableId="1867985384">
    <w:abstractNumId w:val="52"/>
  </w:num>
  <w:num w:numId="25" w16cid:durableId="1826168645">
    <w:abstractNumId w:val="65"/>
  </w:num>
  <w:num w:numId="26" w16cid:durableId="992101964">
    <w:abstractNumId w:val="18"/>
  </w:num>
  <w:num w:numId="27" w16cid:durableId="536242027">
    <w:abstractNumId w:val="36"/>
  </w:num>
  <w:num w:numId="28" w16cid:durableId="35476387">
    <w:abstractNumId w:val="23"/>
  </w:num>
  <w:num w:numId="29" w16cid:durableId="184831612">
    <w:abstractNumId w:val="17"/>
  </w:num>
  <w:num w:numId="30" w16cid:durableId="1679506131">
    <w:abstractNumId w:val="19"/>
  </w:num>
  <w:num w:numId="31" w16cid:durableId="25066482">
    <w:abstractNumId w:val="27"/>
  </w:num>
  <w:num w:numId="32" w16cid:durableId="1923640357">
    <w:abstractNumId w:val="13"/>
  </w:num>
  <w:num w:numId="33" w16cid:durableId="647175779">
    <w:abstractNumId w:val="44"/>
  </w:num>
  <w:num w:numId="34" w16cid:durableId="5131791">
    <w:abstractNumId w:val="58"/>
  </w:num>
  <w:num w:numId="35" w16cid:durableId="673069645">
    <w:abstractNumId w:val="35"/>
  </w:num>
  <w:num w:numId="36" w16cid:durableId="7761953">
    <w:abstractNumId w:val="40"/>
  </w:num>
  <w:num w:numId="37" w16cid:durableId="195776801">
    <w:abstractNumId w:val="59"/>
  </w:num>
  <w:num w:numId="38" w16cid:durableId="461001572">
    <w:abstractNumId w:val="32"/>
  </w:num>
  <w:num w:numId="39" w16cid:durableId="1337538594">
    <w:abstractNumId w:val="6"/>
  </w:num>
  <w:num w:numId="40" w16cid:durableId="68890116">
    <w:abstractNumId w:val="5"/>
  </w:num>
  <w:num w:numId="41" w16cid:durableId="2130395841">
    <w:abstractNumId w:val="37"/>
  </w:num>
  <w:num w:numId="42" w16cid:durableId="954092948">
    <w:abstractNumId w:val="15"/>
  </w:num>
  <w:num w:numId="43" w16cid:durableId="459032740">
    <w:abstractNumId w:val="33"/>
  </w:num>
  <w:num w:numId="44" w16cid:durableId="846484306">
    <w:abstractNumId w:val="29"/>
  </w:num>
  <w:num w:numId="45" w16cid:durableId="596986401">
    <w:abstractNumId w:val="64"/>
  </w:num>
  <w:num w:numId="46" w16cid:durableId="133984689">
    <w:abstractNumId w:val="34"/>
  </w:num>
  <w:num w:numId="47" w16cid:durableId="1791044110">
    <w:abstractNumId w:val="2"/>
  </w:num>
  <w:num w:numId="48" w16cid:durableId="83890084">
    <w:abstractNumId w:val="43"/>
  </w:num>
  <w:num w:numId="49" w16cid:durableId="213350540">
    <w:abstractNumId w:val="3"/>
  </w:num>
  <w:num w:numId="50" w16cid:durableId="1472136572">
    <w:abstractNumId w:val="9"/>
  </w:num>
  <w:num w:numId="51" w16cid:durableId="348525406">
    <w:abstractNumId w:val="8"/>
  </w:num>
  <w:num w:numId="52" w16cid:durableId="110707163">
    <w:abstractNumId w:val="42"/>
  </w:num>
  <w:num w:numId="53" w16cid:durableId="119345535">
    <w:abstractNumId w:val="63"/>
  </w:num>
  <w:num w:numId="54" w16cid:durableId="1621371835">
    <w:abstractNumId w:val="20"/>
  </w:num>
  <w:num w:numId="55" w16cid:durableId="621498255">
    <w:abstractNumId w:val="39"/>
  </w:num>
  <w:num w:numId="56" w16cid:durableId="616521070">
    <w:abstractNumId w:val="46"/>
  </w:num>
  <w:num w:numId="57" w16cid:durableId="185336577">
    <w:abstractNumId w:val="26"/>
  </w:num>
  <w:num w:numId="58" w16cid:durableId="1925021166">
    <w:abstractNumId w:val="61"/>
  </w:num>
  <w:num w:numId="59" w16cid:durableId="2022272858">
    <w:abstractNumId w:val="50"/>
  </w:num>
  <w:num w:numId="60" w16cid:durableId="1851142880">
    <w:abstractNumId w:val="54"/>
  </w:num>
  <w:num w:numId="61" w16cid:durableId="722607915">
    <w:abstractNumId w:val="25"/>
  </w:num>
  <w:num w:numId="62" w16cid:durableId="1856071988">
    <w:abstractNumId w:val="11"/>
  </w:num>
  <w:num w:numId="63" w16cid:durableId="1344361613">
    <w:abstractNumId w:val="14"/>
  </w:num>
  <w:num w:numId="64" w16cid:durableId="1980383236">
    <w:abstractNumId w:val="16"/>
  </w:num>
  <w:num w:numId="65" w16cid:durableId="1700005021">
    <w:abstractNumId w:val="12"/>
  </w:num>
  <w:num w:numId="66" w16cid:durableId="1626614760">
    <w:abstractNumId w:val="30"/>
  </w:num>
  <w:num w:numId="67" w16cid:durableId="19828772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5A2"/>
    <w:rsid w:val="001D6736"/>
    <w:rsid w:val="00255613"/>
    <w:rsid w:val="003052B8"/>
    <w:rsid w:val="003627E4"/>
    <w:rsid w:val="006B7A3F"/>
    <w:rsid w:val="0073362D"/>
    <w:rsid w:val="00777BE2"/>
    <w:rsid w:val="008A3F14"/>
    <w:rsid w:val="00B1491C"/>
    <w:rsid w:val="00C210A9"/>
    <w:rsid w:val="00C45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6479"/>
  <w15:docId w15:val="{CE5AEA18-5CA8-4015-B804-0500A6B92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FF0000"/>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04FAF"/>
    <w:pPr>
      <w:suppressAutoHyphens/>
    </w:pPr>
  </w:style>
  <w:style w:type="paragraph" w:styleId="Heading1">
    <w:name w:val="heading 1"/>
    <w:next w:val="BodyText"/>
    <w:link w:val="Heading1Char"/>
    <w:uiPriority w:val="9"/>
    <w:qFormat/>
    <w:rsid w:val="001F757C"/>
    <w:pPr>
      <w:keepNext/>
      <w:keepLines/>
      <w:suppressAutoHyphens/>
      <w:outlineLvl w:val="0"/>
    </w:pPr>
    <w:rPr>
      <w:color w:val="002664" w:themeColor="text2"/>
      <w:sz w:val="36"/>
    </w:rPr>
  </w:style>
  <w:style w:type="paragraph" w:styleId="Heading2">
    <w:name w:val="heading 2"/>
    <w:next w:val="BodyText"/>
    <w:link w:val="Heading2Char"/>
    <w:uiPriority w:val="9"/>
    <w:unhideWhenUsed/>
    <w:qFormat/>
    <w:rsid w:val="001F757C"/>
    <w:pPr>
      <w:keepNext/>
      <w:keepLines/>
      <w:suppressAutoHyphens/>
      <w:spacing w:before="240" w:after="240"/>
      <w:outlineLvl w:val="1"/>
    </w:pPr>
    <w:rPr>
      <w:color w:val="002664" w:themeColor="text2"/>
      <w:sz w:val="28"/>
    </w:rPr>
  </w:style>
  <w:style w:type="paragraph" w:styleId="Heading3">
    <w:name w:val="heading 3"/>
    <w:basedOn w:val="BodyText"/>
    <w:next w:val="BodyText"/>
    <w:link w:val="Heading3Char"/>
    <w:uiPriority w:val="9"/>
    <w:unhideWhenUsed/>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semiHidden/>
    <w:unhideWhenUsed/>
    <w:qFormat/>
    <w:rsid w:val="002C4FBA"/>
    <w:pPr>
      <w:keepNext/>
      <w:keepLines/>
      <w:suppressAutoHyphens/>
      <w:spacing w:before="120" w:after="120"/>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unhideWhenUsed/>
    <w:qFormat/>
    <w:rsid w:val="00BA087C"/>
    <w:pPr>
      <w:keepNext/>
      <w:keepLines/>
      <w:suppressAutoHyphens/>
      <w:spacing w:before="120" w:after="120"/>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unhideWhenUsed/>
    <w:qFormat/>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F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21204D"/>
    <w:pPr>
      <w:numPr>
        <w:numId w:val="55"/>
      </w:numPr>
      <w:suppressAutoHyphens/>
      <w:spacing w:before="120" w:after="240"/>
      <w:ind w:left="714" w:hanging="357"/>
    </w:pPr>
    <w:rPr>
      <w:rFonts w:eastAsia="Arial" w:cs="Arial"/>
      <w:color w:val="000000" w:themeColor="text1"/>
    </w:rPr>
  </w:style>
  <w:style w:type="paragraph" w:styleId="ListNumber">
    <w:name w:val="List Number"/>
    <w:uiPriority w:val="10"/>
    <w:qFormat/>
    <w:rsid w:val="00672942"/>
    <w:pPr>
      <w:numPr>
        <w:numId w:val="29"/>
      </w:numPr>
      <w:suppressAutoHyphens/>
      <w:spacing w:before="120" w:after="120"/>
    </w:pPr>
    <w:rPr>
      <w:color w:val="000000" w:themeColor="text1"/>
    </w:rPr>
  </w:style>
  <w:style w:type="paragraph" w:styleId="FootnoteText">
    <w:name w:val="footnote text"/>
    <w:link w:val="FootnoteTextChar"/>
    <w:uiPriority w:val="99"/>
    <w:semiHidden/>
    <w:rsid w:val="004F77CB"/>
    <w:pPr>
      <w:spacing w:before="60" w:after="60"/>
    </w:pPr>
    <w:rPr>
      <w:color w:val="000000" w:themeColor="text1"/>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9"/>
      </w:numPr>
      <w:suppressAutoHyphens/>
      <w:spacing w:before="120" w:after="120"/>
    </w:pPr>
    <w:rPr>
      <w:rFonts w:eastAsia="Arial" w:cs="ArialMT"/>
      <w:color w:val="000000" w:themeColor="text1"/>
      <w:szCs w:val="24"/>
    </w:rPr>
  </w:style>
  <w:style w:type="paragraph" w:styleId="ListBullet3">
    <w:name w:val="List Bullet 3"/>
    <w:uiPriority w:val="10"/>
    <w:qFormat/>
    <w:rsid w:val="0059207E"/>
    <w:pPr>
      <w:numPr>
        <w:numId w:val="20"/>
      </w:numPr>
      <w:suppressAutoHyphens/>
      <w:spacing w:before="120" w:after="120"/>
    </w:pPr>
    <w:rPr>
      <w:rFonts w:eastAsia="Arial" w:cs="Times New Roman"/>
      <w:color w:val="000000" w:themeColor="text1"/>
      <w:szCs w:val="24"/>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3"/>
      </w:numPr>
      <w:suppressAutoHyphens/>
      <w:spacing w:before="120" w:after="120"/>
      <w:ind w:left="1071" w:hanging="357"/>
    </w:pPr>
    <w:rPr>
      <w:rFonts w:eastAsia="Arial" w:cs="Times New Roman"/>
      <w:color w:val="000000" w:themeColor="text1"/>
      <w:szCs w:val="24"/>
    </w:rPr>
  </w:style>
  <w:style w:type="paragraph" w:styleId="ListNumber2">
    <w:name w:val="List Number 2"/>
    <w:uiPriority w:val="10"/>
    <w:qFormat/>
    <w:rsid w:val="0059207E"/>
    <w:pPr>
      <w:numPr>
        <w:numId w:val="22"/>
      </w:numPr>
      <w:suppressAutoHyphens/>
      <w:spacing w:before="120" w:after="120"/>
    </w:pPr>
    <w:rPr>
      <w:rFonts w:eastAsia="Arial" w:cs="Times New Roman"/>
      <w:color w:val="000000" w:themeColor="text1"/>
      <w:szCs w:val="24"/>
    </w:rPr>
  </w:style>
  <w:style w:type="paragraph" w:customStyle="1" w:styleId="DescriptororName">
    <w:name w:val="Descriptor or Name"/>
    <w:next w:val="BodyText"/>
    <w:uiPriority w:val="1"/>
    <w:qFormat/>
    <w:rsid w:val="001F757C"/>
    <w:pPr>
      <w:tabs>
        <w:tab w:val="right" w:pos="10206"/>
      </w:tabs>
      <w:suppressAutoHyphens/>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pPr>
    <w:rPr>
      <w:color w:val="002664" w:themeColor="text2"/>
    </w:rPr>
  </w:style>
  <w:style w:type="paragraph" w:customStyle="1" w:styleId="ReleasedDate">
    <w:name w:val="Released Date"/>
    <w:uiPriority w:val="3"/>
    <w:qFormat/>
    <w:rsid w:val="00EA186E"/>
    <w:pPr>
      <w:suppressAutoHyphens/>
      <w:spacing w:before="360" w:after="360"/>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ind w:left="227" w:right="57"/>
    </w:pPr>
    <w:rPr>
      <w:color w:val="002664" w:themeColor="text2"/>
      <w:sz w:val="28"/>
    </w:rPr>
  </w:style>
  <w:style w:type="table" w:styleId="ListTable3">
    <w:name w:val="List Table 3"/>
    <w:basedOn w:val="TableNormal"/>
    <w:uiPriority w:val="48"/>
    <w:rsid w:val="00B269E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character" w:styleId="CommentReference">
    <w:name w:val="annotation reference"/>
    <w:basedOn w:val="DefaultParagraphFont"/>
    <w:uiPriority w:val="99"/>
    <w:semiHidden/>
    <w:rsid w:val="00E55EA0"/>
    <w:rPr>
      <w:sz w:val="16"/>
      <w:szCs w:val="16"/>
    </w:rPr>
  </w:style>
  <w:style w:type="paragraph" w:styleId="CommentText">
    <w:name w:val="annotation text"/>
    <w:basedOn w:val="Normal"/>
    <w:link w:val="CommentTextChar"/>
    <w:uiPriority w:val="99"/>
    <w:semiHidden/>
    <w:rsid w:val="00E55EA0"/>
  </w:style>
  <w:style w:type="character" w:customStyle="1" w:styleId="CommentTextChar">
    <w:name w:val="Comment Text Char"/>
    <w:basedOn w:val="DefaultParagraphFont"/>
    <w:link w:val="CommentText"/>
    <w:uiPriority w:val="99"/>
    <w:semiHidden/>
    <w:rsid w:val="00E55EA0"/>
    <w:rPr>
      <w:rFonts w:ascii="Calibri" w:eastAsia="Calibri" w:hAnsi="Calibri" w:cs="Calibri"/>
      <w:color w:val="FF0000"/>
      <w:sz w:val="20"/>
      <w:szCs w:val="20"/>
    </w:rPr>
  </w:style>
  <w:style w:type="paragraph" w:styleId="ListParagraph">
    <w:name w:val="List Paragraph"/>
    <w:basedOn w:val="Normal"/>
    <w:uiPriority w:val="34"/>
    <w:semiHidden/>
    <w:qFormat/>
    <w:rsid w:val="001C4516"/>
    <w:pPr>
      <w:ind w:left="720"/>
      <w:contextualSpacing/>
    </w:pPr>
  </w:style>
  <w:style w:type="paragraph" w:customStyle="1" w:styleId="paragraph">
    <w:name w:val="paragraph"/>
    <w:basedOn w:val="Normal"/>
    <w:rsid w:val="008C1C5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8C1C5B"/>
  </w:style>
  <w:style w:type="character" w:customStyle="1" w:styleId="eop">
    <w:name w:val="eop"/>
    <w:basedOn w:val="DefaultParagraphFont"/>
    <w:rsid w:val="008C1C5B"/>
  </w:style>
  <w:style w:type="paragraph" w:styleId="Revision">
    <w:name w:val="Revision"/>
    <w:hidden/>
    <w:uiPriority w:val="99"/>
    <w:semiHidden/>
    <w:rsid w:val="00EF0236"/>
  </w:style>
  <w:style w:type="paragraph" w:styleId="CommentSubject">
    <w:name w:val="annotation subject"/>
    <w:basedOn w:val="CommentText"/>
    <w:next w:val="CommentText"/>
    <w:link w:val="CommentSubjectChar"/>
    <w:uiPriority w:val="99"/>
    <w:semiHidden/>
    <w:unhideWhenUsed/>
    <w:rsid w:val="00603034"/>
    <w:rPr>
      <w:b/>
      <w:bCs/>
    </w:rPr>
  </w:style>
  <w:style w:type="character" w:customStyle="1" w:styleId="CommentSubjectChar">
    <w:name w:val="Comment Subject Char"/>
    <w:basedOn w:val="CommentTextChar"/>
    <w:link w:val="CommentSubject"/>
    <w:uiPriority w:val="99"/>
    <w:semiHidden/>
    <w:rsid w:val="00603034"/>
    <w:rPr>
      <w:rFonts w:ascii="Calibri" w:eastAsia="Calibri" w:hAnsi="Calibri" w:cs="Calibri"/>
      <w:b/>
      <w:bCs/>
      <w:color w:val="FF0000"/>
      <w:sz w:val="20"/>
      <w:szCs w:val="20"/>
    </w:rPr>
  </w:style>
  <w:style w:type="character" w:styleId="FollowedHyperlink">
    <w:name w:val="FollowedHyperlink"/>
    <w:basedOn w:val="DefaultParagraphFont"/>
    <w:uiPriority w:val="99"/>
    <w:semiHidden/>
    <w:rsid w:val="00BF2B74"/>
    <w:rPr>
      <w:color w:val="407EC9" w:themeColor="followedHyperlink"/>
      <w:u w:val="single"/>
    </w:rPr>
  </w:style>
  <w:style w:type="character" w:styleId="Mention">
    <w:name w:val="Mention"/>
    <w:basedOn w:val="DefaultParagraphFont"/>
    <w:uiPriority w:val="99"/>
    <w:unhideWhenUsed/>
    <w:rsid w:val="000815D1"/>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FFFFFF"/>
    </w:tcPr>
    <w:tblStylePr w:type="firstRow">
      <w:rPr>
        <w:b/>
        <w:color w:val="FFFFFF"/>
      </w:rPr>
      <w:tblPr/>
      <w:tcPr>
        <w:shd w:val="clear" w:color="auto" w:fill="002664"/>
      </w:tcPr>
    </w:tblStylePr>
    <w:tblStylePr w:type="lastRow">
      <w:rPr>
        <w:b/>
      </w:rPr>
      <w:tblPr/>
      <w:tcPr>
        <w:tcBorders>
          <w:top w:val="single" w:sz="4" w:space="0" w:color="00266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2664"/>
          <w:right w:val="single" w:sz="4" w:space="0" w:color="002664"/>
        </w:tcBorders>
      </w:tcPr>
    </w:tblStylePr>
    <w:tblStylePr w:type="band1Horz">
      <w:tblPr/>
      <w:tcPr>
        <w:tcBorders>
          <w:top w:val="single" w:sz="4" w:space="0" w:color="002664"/>
          <w:bottom w:val="single" w:sz="4" w:space="0" w:color="00266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2664"/>
          <w:left w:val="nil"/>
        </w:tcBorders>
      </w:tcPr>
    </w:tblStylePr>
    <w:tblStylePr w:type="swCell">
      <w:tblPr/>
      <w:tcPr>
        <w:tcBorders>
          <w:top w:val="single" w:sz="4" w:space="0" w:color="002664"/>
          <w:right w:val="nil"/>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tcPr>
      <w:shd w:val="clear" w:color="auto" w:fill="FFFFFF"/>
    </w:tcPr>
    <w:tblStylePr w:type="firstRow">
      <w:rPr>
        <w:b/>
        <w:color w:val="FFFFFF"/>
      </w:rPr>
      <w:tblPr/>
      <w:tcPr>
        <w:shd w:val="clear" w:color="auto" w:fill="002664"/>
      </w:tcPr>
    </w:tblStylePr>
    <w:tblStylePr w:type="lastRow">
      <w:rPr>
        <w:b/>
      </w:rPr>
      <w:tblPr/>
      <w:tcPr>
        <w:tcBorders>
          <w:top w:val="single" w:sz="4" w:space="0" w:color="00266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2664"/>
          <w:right w:val="single" w:sz="4" w:space="0" w:color="002664"/>
        </w:tcBorders>
      </w:tcPr>
    </w:tblStylePr>
    <w:tblStylePr w:type="band1Horz">
      <w:tblPr/>
      <w:tcPr>
        <w:tcBorders>
          <w:top w:val="single" w:sz="4" w:space="0" w:color="002664"/>
          <w:bottom w:val="single" w:sz="4" w:space="0" w:color="00266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2664"/>
          <w:left w:val="nil"/>
        </w:tcBorders>
      </w:tcPr>
    </w:tblStylePr>
    <w:tblStylePr w:type="swCell">
      <w:tblPr/>
      <w:tcPr>
        <w:tcBorders>
          <w:top w:val="single" w:sz="4" w:space="0" w:color="002664"/>
          <w:right w:val="nil"/>
        </w:tcBorders>
      </w:tcPr>
    </w:tblStyle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tcPr>
      <w:shd w:val="clear" w:color="auto" w:fill="FFFFFF"/>
    </w:tcPr>
    <w:tblStylePr w:type="firstRow">
      <w:rPr>
        <w:b/>
        <w:color w:val="FFFFFF"/>
      </w:rPr>
      <w:tblPr/>
      <w:tcPr>
        <w:shd w:val="clear" w:color="auto" w:fill="002664"/>
      </w:tcPr>
    </w:tblStylePr>
    <w:tblStylePr w:type="lastRow">
      <w:rPr>
        <w:b/>
      </w:rPr>
      <w:tblPr/>
      <w:tcPr>
        <w:tcBorders>
          <w:top w:val="single" w:sz="4" w:space="0" w:color="00266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2664"/>
          <w:right w:val="single" w:sz="4" w:space="0" w:color="002664"/>
        </w:tcBorders>
      </w:tcPr>
    </w:tblStylePr>
    <w:tblStylePr w:type="band1Horz">
      <w:tblPr/>
      <w:tcPr>
        <w:tcBorders>
          <w:top w:val="single" w:sz="4" w:space="0" w:color="002664"/>
          <w:bottom w:val="single" w:sz="4" w:space="0" w:color="00266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2664"/>
          <w:left w:val="nil"/>
        </w:tcBorders>
      </w:tcPr>
    </w:tblStylePr>
    <w:tblStylePr w:type="swCell">
      <w:tblPr/>
      <w:tcPr>
        <w:tcBorders>
          <w:top w:val="single" w:sz="4" w:space="0" w:color="00266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safety.gov.au/educators/toolkit-schools" TargetMode="External"/><Relationship Id="rId18" Type="http://schemas.openxmlformats.org/officeDocument/2006/relationships/hyperlink" Target="https://education.nsw.gov.au/schooling/school-community/attendance-matters-resources-for-schools" TargetMode="External"/><Relationship Id="rId26" Type="http://schemas.openxmlformats.org/officeDocument/2006/relationships/hyperlink" Target="https://education.nsw.gov.au/policy-library/policyprocedures/pd-2006-0316/pd-2006-0316-06" TargetMode="External"/><Relationship Id="rId3" Type="http://schemas.openxmlformats.org/officeDocument/2006/relationships/styles" Target="styles.xml"/><Relationship Id="rId21" Type="http://schemas.openxmlformats.org/officeDocument/2006/relationships/hyperlink" Target="https://education.nsw.gov.au/policy-library/policies/pd-2006-031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ucation.nsw.gov.au/teaching-and-learning/curriculum/pdhpe" TargetMode="External"/><Relationship Id="rId17" Type="http://schemas.openxmlformats.org/officeDocument/2006/relationships/hyperlink" Target="https://education.nsw.gov.au/schooling/parents-and-carers/inclusive-learning-support/high-school/how-your-child-can-be-supported-in-high-school/school-learning-and-support-team" TargetMode="External"/><Relationship Id="rId25" Type="http://schemas.openxmlformats.org/officeDocument/2006/relationships/hyperlink" Target="https://education.nsw.gov.au/policy-library/policies/pd-2006-0316"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ducation.nsw.gov.au/schooling/school-community/student-support-officers" TargetMode="External"/><Relationship Id="rId20" Type="http://schemas.openxmlformats.org/officeDocument/2006/relationships/hyperlink" Target="https://education.nsw.gov.au/inside-the-department/directory-a-z/team-around-a-school" TargetMode="Externa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schooling/school-community/attendance-behaviour-and-engagement/behaviour-support-toolkit/support-for-teachers/restorative-practices" TargetMode="External"/><Relationship Id="rId24" Type="http://schemas.openxmlformats.org/officeDocument/2006/relationships/hyperlink" Target="https://education.nsw.gov.au/content/dam/main-education/policy-library/public/implementation-documents/incident_proc.pdf"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ducation.nsw.gov.au/inside-the-department/teaching-and-learning/marketplace/student-wellbeing-programs---providers/program-11116" TargetMode="External"/><Relationship Id="rId23" Type="http://schemas.openxmlformats.org/officeDocument/2006/relationships/hyperlink" Target="https://education.nsw.gov.au/policy-library/policies/pd-2007-0362" TargetMode="External"/><Relationship Id="rId28" Type="http://schemas.openxmlformats.org/officeDocument/2006/relationships/hyperlink" Target="https://www.esafety.gov.au/key-issues/esafety-guide" TargetMode="External"/><Relationship Id="rId10" Type="http://schemas.openxmlformats.org/officeDocument/2006/relationships/hyperlink" Target="https://aus01.safelinks.protection.outlook.com/?url=https%3A%2F%2Feducation.nsw.gov.au%2Frights-and-accountability%2Flegal-issues-bulletins%2Fknives-in-schools&amp;data=05%7C01%7CREBECCA.ORMOND%40det.nsw.edu.au%7C0a200616f0f84c4aff5b08dbe664a253%7C05a0e69a418a47c19c259387261bf991%7C0%7C0%7C638357092112488924%7CUnknown%7CTWFpbGZsb3d8eyJWIjoiMC4wLjAwMDAiLCJQIjoiV2luMzIiLCJBTiI6Ik1haWwiLCJXVCI6Mn0%3D%7C3000%7C%7C%7C&amp;sdata=x%2BcMTaPnHrGraXb8VOxWjT5QcUpXMdikGH6JWxXWG%2F4%3D&amp;reserved=0" TargetMode="External"/><Relationship Id="rId19" Type="http://schemas.openxmlformats.org/officeDocument/2006/relationships/hyperlink" Target="https://education.nsw.gov.au/schooling/school-community/attendance-behaviour-and-engagement/behaviour-support-toolkit/support-for-teachers/planning-behaviour-support-for-individual-students/How-do-I-plan-for-behaviour-suppor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public-schools/going-to-a-public-school/translated-documents/behaviour-code-for-students" TargetMode="External"/><Relationship Id="rId14" Type="http://schemas.openxmlformats.org/officeDocument/2006/relationships/hyperlink" Target="https://education.nsw.gov.au/schooling/schooling-initiatives/anti-bullying/educators/national-day-of-action" TargetMode="External"/><Relationship Id="rId22" Type="http://schemas.openxmlformats.org/officeDocument/2006/relationships/hyperlink" Target="https://education.nsw.gov.au/policy-library/policyprocedures/pd-2006-0316/pd-2006-0316-06" TargetMode="External"/><Relationship Id="rId27" Type="http://schemas.openxmlformats.org/officeDocument/2006/relationships/hyperlink" Target="https://www.esafety.gov.au/report"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eOLyX32Ph5noe5HWgDxsgP9ug==">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5512</Words>
  <Characters>31424</Characters>
  <Application>Microsoft Office Word</Application>
  <DocSecurity>0</DocSecurity>
  <Lines>261</Lines>
  <Paragraphs>73</Paragraphs>
  <ScaleCrop>false</ScaleCrop>
  <Company>NSW Department of Education</Company>
  <LinksUpToDate>false</LinksUpToDate>
  <CharactersWithSpaces>36863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Turner</dc:creator>
  <cp:lastModifiedBy>Marni Milne</cp:lastModifiedBy>
  <cp:revision>3</cp:revision>
  <dcterms:created xsi:type="dcterms:W3CDTF">2025-03-17T23:51:00Z</dcterms:created>
  <dcterms:modified xsi:type="dcterms:W3CDTF">2025-03-17T23:58:00Z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0x01010083E9D06F8314BB4E80B9417A2F35A267</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2023-08-20T07:24:49Z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5602a76b-13bf-4fe7-bda6-d9542903dd85</vt:lpwstr>
  </property>
  <property fmtid="{D5CDD505-2E9C-101B-9397-08002B2CF9AE}" pid="9" name="MSIP_Label_b603dfd7-d93a-4381-a340-2995d8282205_ContentBits">
    <vt:lpwstr>0</vt:lpwstr>
  </property>
  <property fmtid="{D5CDD505-2E9C-101B-9397-08002B2CF9AE}" pid="10" name="MediaServiceImageTags">
    <vt:lpwstr>MediaServiceImageTags</vt:lpwstr>
  </property>
  <property fmtid="{D5CDD505-2E9C-101B-9397-08002B2CF9AE}" pid="11" name="GrammarlyDocumentId">
    <vt:lpwstr>a6734dbaf98296ca1ebbcc0467aafb73c84576dab054446218d94863c4f70433</vt:lpwstr>
  </property>
</Properties>
</file>